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_rels/chart1.xml.rels" ContentType="application/vnd.openxmlformats-package.relationships+xml"/>
  <Override PartName="/word/charts/_rels/chart2.xml.rels" ContentType="application/vnd.openxmlformats-package.relationships+xml"/>
  <Override PartName="/word/charts/_rels/chart3.xml.rels" ContentType="application/vnd.openxmlformats-package.relationships+xml"/>
  <Override PartName="/word/charts/_rels/chart4.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embeddings/Microsoft_Excel_Worksheet.xlsx" ContentType="application/vnd.openxmlformats-officedocument.spreadsheetml.sheet"/>
  <Override PartName="/word/embeddings/Microsoft_Excel_Worksheet3.xlsx" ContentType="application/vnd.openxmlformats-officedocument.spreadsheetml.sheet"/>
  <Override PartName="/word/embeddings/Microsoft_Excel_Worksheet1.xlsx" ContentType="application/vnd.openxmlformats-officedocument.spreadsheetml.sheet"/>
  <Override PartName="/word/embeddings/Microsoft_Excel_Worksheet2.xlsx" ContentType="application/vnd.openxmlformats-officedocument.spreadsheetml.sheet"/>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uto" w:line="240"/>
        <w:jc w:val="center"/>
        <w:rPr>
          <w:rFonts w:ascii="Times New Roman" w:hAnsi="Times New Roman" w:cs="Times New Roman"/>
          <w:b/>
          <w:b/>
          <w:sz w:val="28"/>
          <w:szCs w:val="28"/>
          <w:lang w:val="en-US"/>
        </w:rPr>
      </w:pPr>
      <w:r>
        <w:rPr>
          <w:rFonts w:cs="Times New Roman" w:ascii="Times New Roman" w:hAnsi="Times New Roman"/>
          <w:b/>
          <w:sz w:val="28"/>
          <w:szCs w:val="28"/>
          <w:lang w:val="en-US"/>
        </w:rPr>
      </w:r>
    </w:p>
    <w:p>
      <w:pPr>
        <w:pStyle w:val="Normal"/>
        <w:shd w:val="clear" w:color="auto" w:fill="FFFFFF"/>
        <w:spacing w:lineRule="auto" w:line="240"/>
        <w:jc w:val="center"/>
        <w:rPr>
          <w:rFonts w:ascii="Times New Roman" w:hAnsi="Times New Roman" w:cs="Times New Roman"/>
          <w:b/>
          <w:b/>
          <w:sz w:val="28"/>
          <w:szCs w:val="28"/>
          <w:lang w:val="en-US"/>
        </w:rPr>
      </w:pPr>
      <w:r>
        <w:rPr>
          <w:rFonts w:cs="Times New Roman" w:ascii="Times New Roman" w:hAnsi="Times New Roman"/>
          <w:b/>
          <w:sz w:val="28"/>
          <w:szCs w:val="28"/>
          <w:lang w:val="en-US"/>
        </w:rPr>
      </w:r>
    </w:p>
    <w:tbl>
      <w:tblPr>
        <w:tblStyle w:val="a4"/>
        <w:tblpPr w:bottomFromText="0" w:horzAnchor="margin" w:leftFromText="180" w:rightFromText="180" w:tblpX="-567" w:tblpY="-148" w:topFromText="0" w:vertAnchor="text"/>
        <w:tblW w:w="10206" w:type="dxa"/>
        <w:jc w:val="left"/>
        <w:tblInd w:w="0" w:type="dxa"/>
        <w:tblCellMar>
          <w:top w:w="0" w:type="dxa"/>
          <w:left w:w="108" w:type="dxa"/>
          <w:bottom w:w="0" w:type="dxa"/>
          <w:right w:w="108" w:type="dxa"/>
        </w:tblCellMar>
        <w:tblLook w:firstRow="1" w:noVBand="1" w:lastRow="0" w:firstColumn="1" w:lastColumn="0" w:noHBand="0" w:val="04a0"/>
      </w:tblPr>
      <w:tblGrid>
        <w:gridCol w:w="4356"/>
        <w:gridCol w:w="5849"/>
      </w:tblGrid>
      <w:tr>
        <w:trPr/>
        <w:tc>
          <w:tcPr>
            <w:tcW w:w="4356" w:type="dxa"/>
            <w:tcBorders>
              <w:top w:val="nil"/>
              <w:left w:val="nil"/>
              <w:bottom w:val="nil"/>
              <w:right w:val="nil"/>
            </w:tcBorders>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ПРИНЯТО И РАССМОТРЕНО НА       ПЕДАГОГОГИЧЕСКОМ СОВЕТЕ </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t>МБДОУ «ЦРР — ДЕТСКИЙ/САД № 14 «ЛАСТОЧКА»</w:t>
            </w:r>
          </w:p>
          <w:p>
            <w:pPr>
              <w:pStyle w:val="Normal"/>
              <w:spacing w:lineRule="auto" w:line="240" w:before="0" w:after="0"/>
              <w:rPr>
                <w:rFonts w:ascii="Times New Roman" w:hAnsi="Times New Roman" w:cs="Times New Roman"/>
                <w:sz w:val="24"/>
                <w:szCs w:val="24"/>
              </w:rPr>
            </w:pPr>
            <w:bookmarkStart w:id="0" w:name="_GoBack"/>
            <w:bookmarkEnd w:id="0"/>
            <w:r>
              <w:rPr>
                <w:rFonts w:cs="Times New Roman" w:ascii="Times New Roman" w:hAnsi="Times New Roman"/>
                <w:sz w:val="24"/>
                <w:szCs w:val="24"/>
              </w:rPr>
              <w:t>ПРОТОКОЛ №2 ОТ 17.03.2021 г.</w:t>
            </w:r>
          </w:p>
        </w:tc>
        <w:tc>
          <w:tcPr>
            <w:tcW w:w="5849" w:type="dxa"/>
            <w:tcBorders>
              <w:top w:val="nil"/>
              <w:left w:val="nil"/>
              <w:bottom w:val="nil"/>
              <w:right w:val="nil"/>
            </w:tcBorders>
          </w:tcPr>
          <w:p>
            <w:pPr>
              <w:pStyle w:val="Normal"/>
              <w:spacing w:lineRule="auto" w:line="240" w:before="0" w:after="0"/>
              <w:jc w:val="right"/>
              <w:rPr>
                <w:rFonts w:ascii="Times New Roman" w:hAnsi="Times New Roman" w:cs="Times New Roman"/>
              </w:rPr>
            </w:pPr>
            <w:r>
              <w:rPr>
                <w:rFonts w:cs="Times New Roman" w:ascii="Times New Roman" w:hAnsi="Times New Roman"/>
                <w:sz w:val="28"/>
                <w:szCs w:val="28"/>
              </w:rPr>
              <w:t>«</w:t>
            </w:r>
            <w:r>
              <w:rPr>
                <w:rFonts w:cs="Times New Roman" w:ascii="Times New Roman" w:hAnsi="Times New Roman"/>
              </w:rPr>
              <w:t>УТВЕРЖДАЮ»</w:t>
            </w:r>
          </w:p>
          <w:p>
            <w:pPr>
              <w:pStyle w:val="Normal"/>
              <w:spacing w:lineRule="auto" w:line="240" w:before="0" w:after="0"/>
              <w:jc w:val="right"/>
              <w:rPr>
                <w:rFonts w:ascii="Times New Roman" w:hAnsi="Times New Roman" w:cs="Times New Roman"/>
              </w:rPr>
            </w:pPr>
            <w:r>
              <w:rPr>
                <w:rFonts w:cs="Times New Roman" w:ascii="Times New Roman" w:hAnsi="Times New Roman"/>
              </w:rPr>
              <w:t xml:space="preserve">ЗАВЕДУЮЩАЯ МБДОУ </w:t>
            </w:r>
          </w:p>
          <w:p>
            <w:pPr>
              <w:pStyle w:val="Normal"/>
              <w:spacing w:lineRule="auto" w:line="240" w:before="0" w:after="0"/>
              <w:jc w:val="right"/>
              <w:rPr>
                <w:rFonts w:ascii="Times New Roman" w:hAnsi="Times New Roman" w:cs="Times New Roman"/>
              </w:rPr>
            </w:pPr>
            <w:r>
              <w:rPr>
                <w:rFonts w:cs="Times New Roman" w:ascii="Times New Roman" w:hAnsi="Times New Roman"/>
              </w:rPr>
              <w:t>«ЦРР - ДЕТСКИЙ САД № 14 «ЛАСТОЧКА»</w:t>
            </w:r>
          </w:p>
          <w:p>
            <w:pPr>
              <w:pStyle w:val="Normal"/>
              <w:spacing w:lineRule="auto" w:line="240" w:before="0" w:after="0"/>
              <w:jc w:val="right"/>
              <w:rPr>
                <w:rFonts w:ascii="Times New Roman" w:hAnsi="Times New Roman" w:cs="Times New Roman"/>
              </w:rPr>
            </w:pPr>
            <w:r>
              <w:rPr>
                <w:rFonts w:cs="Times New Roman" w:ascii="Times New Roman" w:hAnsi="Times New Roman"/>
              </w:rPr>
              <w:t>____________________Л.Э.Оруджева</w:t>
            </w:r>
          </w:p>
          <w:p>
            <w:pPr>
              <w:pStyle w:val="Normal"/>
              <w:spacing w:lineRule="auto" w:line="240" w:before="0" w:after="0"/>
              <w:jc w:val="right"/>
              <w:rPr>
                <w:rFonts w:ascii="Times New Roman" w:hAnsi="Times New Roman" w:cs="Times New Roman"/>
              </w:rPr>
            </w:pPr>
            <w:r>
              <w:rPr>
                <w:rFonts w:cs="Times New Roman" w:ascii="Times New Roman" w:hAnsi="Times New Roman"/>
              </w:rPr>
              <w:t xml:space="preserve">ПРИКАЗ №_____ </w:t>
            </w:r>
            <w:r>
              <w:rPr>
                <w:rFonts w:cs="Times New Roman" w:ascii="Times New Roman" w:hAnsi="Times New Roman"/>
                <w:sz w:val="24"/>
                <w:szCs w:val="24"/>
              </w:rPr>
              <w:t xml:space="preserve"> от 17.03.2021г.</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bl>
    <w:p>
      <w:pPr>
        <w:pStyle w:val="Normal"/>
        <w:shd w:val="clear" w:color="auto" w:fill="FFFFFF"/>
        <w:spacing w:lineRule="auto" w:line="240" w:before="0" w:after="0"/>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ind w:left="-1560" w:hanging="141"/>
        <w:rPr>
          <w:rFonts w:ascii="Times New Roman" w:hAnsi="Times New Roman" w:cs="Times New Roman"/>
          <w:b/>
          <w:b/>
          <w:color w:val="C00000"/>
          <w:sz w:val="48"/>
          <w:szCs w:val="48"/>
        </w:rPr>
      </w:pPr>
      <w:r>
        <w:rPr>
          <w:rFonts w:cs="Times New Roman" w:ascii="Times New Roman" w:hAnsi="Times New Roman"/>
          <w:b/>
          <w:color w:val="C00000"/>
          <w:sz w:val="48"/>
          <w:szCs w:val="48"/>
        </w:rPr>
      </w:r>
    </w:p>
    <w:p>
      <w:pPr>
        <w:pStyle w:val="Normal"/>
        <w:shd w:val="clear" w:color="auto" w:fill="FFFFFF"/>
        <w:spacing w:lineRule="auto" w:line="240" w:before="0" w:after="0"/>
        <w:ind w:left="-1560" w:hanging="141"/>
        <w:rPr>
          <w:rFonts w:ascii="Times New Roman" w:hAnsi="Times New Roman" w:cs="Times New Roman"/>
          <w:b/>
          <w:b/>
          <w:color w:val="C00000"/>
          <w:sz w:val="48"/>
          <w:szCs w:val="48"/>
        </w:rPr>
      </w:pPr>
      <w:r>
        <w:rPr>
          <w:rFonts w:cs="Times New Roman" w:ascii="Times New Roman" w:hAnsi="Times New Roman"/>
          <w:b/>
          <w:color w:val="C00000"/>
          <w:sz w:val="48"/>
          <w:szCs w:val="48"/>
        </w:rPr>
      </w:r>
    </w:p>
    <w:p>
      <w:pPr>
        <w:pStyle w:val="Normal"/>
        <w:shd w:val="clear" w:color="auto" w:fill="FFFFFF"/>
        <w:spacing w:lineRule="auto" w:line="240" w:before="0" w:after="0"/>
        <w:ind w:left="-1560" w:hanging="141"/>
        <w:rPr>
          <w:rFonts w:ascii="Times New Roman" w:hAnsi="Times New Roman" w:cs="Times New Roman"/>
          <w:b/>
          <w:b/>
          <w:color w:val="C00000"/>
          <w:sz w:val="48"/>
          <w:szCs w:val="48"/>
        </w:rPr>
      </w:pPr>
      <w:r>
        <w:rPr>
          <w:rFonts w:cs="Times New Roman" w:ascii="Times New Roman" w:hAnsi="Times New Roman"/>
          <w:b/>
          <w:color w:val="C00000"/>
          <w:sz w:val="48"/>
          <w:szCs w:val="48"/>
        </w:rPr>
      </w:r>
    </w:p>
    <w:p>
      <w:pPr>
        <w:pStyle w:val="Normal"/>
        <w:shd w:val="clear" w:color="auto" w:fill="FFFFFF"/>
        <w:spacing w:lineRule="auto" w:line="240" w:before="0" w:after="0"/>
        <w:ind w:left="-1276" w:hanging="425"/>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jc w:val="center"/>
        <w:rPr>
          <w:rFonts w:ascii="Times New Roman" w:hAnsi="Times New Roman" w:cs="Times New Roman"/>
          <w:b/>
          <w:b/>
          <w:color w:val="FF0000"/>
          <w:sz w:val="48"/>
          <w:szCs w:val="48"/>
        </w:rPr>
      </w:pPr>
      <w:r>
        <w:rPr>
          <w:rFonts w:cs="Times New Roman" w:ascii="Times New Roman" w:hAnsi="Times New Roman"/>
          <w:b/>
          <w:sz w:val="48"/>
          <w:szCs w:val="48"/>
        </w:rPr>
        <w:t>ОТЧЁТ О РЕЗУЛЬТАТАХ САМООБСЛЕДОВАНИЯ</w:t>
      </w:r>
    </w:p>
    <w:p>
      <w:pPr>
        <w:pStyle w:val="Normal"/>
        <w:shd w:val="clear" w:color="auto" w:fill="FFFFFF"/>
        <w:spacing w:lineRule="auto" w:line="240" w:before="0" w:after="0"/>
        <w:jc w:val="center"/>
        <w:rPr>
          <w:rFonts w:ascii="Times New Roman" w:hAnsi="Times New Roman" w:cs="Times New Roman"/>
          <w:b/>
          <w:b/>
          <w:color w:val="FF0000"/>
          <w:sz w:val="48"/>
          <w:szCs w:val="48"/>
        </w:rPr>
      </w:pPr>
      <w:r>
        <w:rPr>
          <w:rFonts w:cs="Times New Roman" w:ascii="Times New Roman" w:hAnsi="Times New Roman"/>
          <w:b/>
          <w:color w:val="FF0000"/>
          <w:sz w:val="48"/>
          <w:szCs w:val="48"/>
        </w:rPr>
      </w:r>
    </w:p>
    <w:p>
      <w:pPr>
        <w:pStyle w:val="Normal"/>
        <w:shd w:val="clear" w:color="auto" w:fill="FFFFFF"/>
        <w:spacing w:lineRule="auto" w:line="240" w:before="0" w:after="0"/>
        <w:jc w:val="center"/>
        <w:rPr>
          <w:rFonts w:ascii="Times New Roman" w:hAnsi="Times New Roman" w:cs="Times New Roman"/>
          <w:color w:val="000000" w:themeColor="text1"/>
          <w:sz w:val="48"/>
          <w:szCs w:val="48"/>
        </w:rPr>
      </w:pPr>
      <w:r>
        <w:rPr>
          <w:rFonts w:cs="Times New Roman" w:ascii="Times New Roman" w:hAnsi="Times New Roman"/>
          <w:color w:val="000000" w:themeColor="text1"/>
          <w:sz w:val="48"/>
          <w:szCs w:val="48"/>
        </w:rPr>
        <w:t>муниципального бюджетного дошкольного образовательного учреждения</w:t>
      </w:r>
    </w:p>
    <w:p>
      <w:pPr>
        <w:pStyle w:val="Normal"/>
        <w:shd w:val="clear" w:color="auto" w:fill="FFFFFF"/>
        <w:spacing w:lineRule="auto" w:line="240" w:before="0" w:after="0"/>
        <w:jc w:val="center"/>
        <w:rPr>
          <w:rFonts w:ascii="Times New Roman" w:hAnsi="Times New Roman" w:cs="Times New Roman"/>
          <w:color w:val="000000" w:themeColor="text1"/>
          <w:sz w:val="48"/>
          <w:szCs w:val="48"/>
        </w:rPr>
      </w:pPr>
      <w:r>
        <w:rPr>
          <w:rFonts w:cs="Times New Roman" w:ascii="Times New Roman" w:hAnsi="Times New Roman"/>
          <w:color w:val="000000" w:themeColor="text1"/>
          <w:sz w:val="48"/>
          <w:szCs w:val="48"/>
        </w:rPr>
        <w:t>«ЦРР -детский сад №14 «Ласточка»</w:t>
      </w:r>
    </w:p>
    <w:p>
      <w:pPr>
        <w:pStyle w:val="Normal"/>
        <w:shd w:val="clear" w:color="auto" w:fill="FFFFFF"/>
        <w:spacing w:lineRule="auto" w:line="240" w:before="0" w:after="0"/>
        <w:jc w:val="center"/>
        <w:rPr>
          <w:rFonts w:ascii="Times New Roman" w:hAnsi="Times New Roman" w:cs="Times New Roman"/>
          <w:color w:val="000000" w:themeColor="text1"/>
          <w:sz w:val="48"/>
          <w:szCs w:val="48"/>
        </w:rPr>
      </w:pPr>
      <w:r>
        <w:rPr>
          <w:rFonts w:cs="Times New Roman" w:ascii="Times New Roman" w:hAnsi="Times New Roman"/>
          <w:color w:val="000000" w:themeColor="text1"/>
          <w:sz w:val="48"/>
          <w:szCs w:val="48"/>
        </w:rPr>
        <w:t>за 2020-2021 учебный год.</w:t>
      </w:r>
    </w:p>
    <w:p>
      <w:pPr>
        <w:pStyle w:val="Normal"/>
        <w:shd w:val="clear" w:color="auto" w:fill="FFFFFF"/>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ind w:left="-1701" w:hanging="0"/>
        <w:jc w:val="both"/>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Дербент -2021 год</w:t>
      </w:r>
    </w:p>
    <w:p>
      <w:pPr>
        <w:pStyle w:val="Normal"/>
        <w:shd w:val="clear" w:color="auto" w:fill="FFFFFF"/>
        <w:spacing w:lineRule="auto" w:line="240"/>
        <w:jc w:val="center"/>
        <w:rPr>
          <w:rFonts w:ascii="Times New Roman" w:hAnsi="Times New Roman" w:cs="Times New Roman"/>
          <w:b/>
          <w:b/>
          <w:sz w:val="28"/>
          <w:szCs w:val="28"/>
          <w:lang w:val="en-US"/>
        </w:rPr>
      </w:pPr>
      <w:r>
        <w:rPr>
          <w:rFonts w:cs="Times New Roman" w:ascii="Times New Roman" w:hAnsi="Times New Roman"/>
          <w:b/>
          <w:sz w:val="28"/>
          <w:szCs w:val="28"/>
          <w:lang w:val="en-US"/>
        </w:rPr>
      </w:r>
    </w:p>
    <w:p>
      <w:pPr>
        <w:pStyle w:val="Normal"/>
        <w:shd w:val="clear" w:color="auto" w:fill="FFFFFF"/>
        <w:spacing w:lineRule="auto" w:line="240"/>
        <w:jc w:val="center"/>
        <w:rPr>
          <w:rFonts w:ascii="Times New Roman" w:hAnsi="Times New Roman" w:cs="Times New Roman"/>
          <w:b/>
          <w:b/>
          <w:sz w:val="28"/>
          <w:szCs w:val="28"/>
          <w:lang w:val="en-US"/>
        </w:rPr>
      </w:pPr>
      <w:r>
        <w:rPr>
          <w:rFonts w:cs="Times New Roman" w:ascii="Times New Roman" w:hAnsi="Times New Roman"/>
          <w:b/>
          <w:sz w:val="28"/>
          <w:szCs w:val="28"/>
          <w:lang w:val="en-US"/>
        </w:rPr>
      </w:r>
    </w:p>
    <w:tbl>
      <w:tblPr>
        <w:tblStyle w:val="a4"/>
        <w:tblpPr w:bottomFromText="0" w:horzAnchor="margin" w:leftFromText="180" w:rightFromText="180" w:tblpX="0" w:tblpXSpec="center" w:tblpY="62" w:topFromText="0" w:vertAnchor="text"/>
        <w:tblW w:w="10454" w:type="dxa"/>
        <w:jc w:val="center"/>
        <w:tblInd w:w="0" w:type="dxa"/>
        <w:tblCellMar>
          <w:top w:w="0" w:type="dxa"/>
          <w:left w:w="108" w:type="dxa"/>
          <w:bottom w:w="0" w:type="dxa"/>
          <w:right w:w="108" w:type="dxa"/>
        </w:tblCellMar>
        <w:tblLook w:firstRow="1" w:noVBand="1" w:lastRow="0" w:firstColumn="1" w:lastColumn="0" w:noHBand="0" w:val="04a0"/>
      </w:tblPr>
      <w:tblGrid>
        <w:gridCol w:w="705"/>
        <w:gridCol w:w="9013"/>
        <w:gridCol w:w="736"/>
      </w:tblGrid>
      <w:tr>
        <w:trPr>
          <w:trHeight w:val="200" w:hRule="atLeast"/>
        </w:trPr>
        <w:tc>
          <w:tcPr>
            <w:tcW w:w="705"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w:t>
            </w:r>
          </w:p>
        </w:tc>
        <w:tc>
          <w:tcPr>
            <w:tcW w:w="9013"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736"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Стр.</w:t>
            </w:r>
          </w:p>
        </w:tc>
      </w:tr>
      <w:tr>
        <w:trPr>
          <w:trHeight w:val="200" w:hRule="atLeast"/>
        </w:trPr>
        <w:tc>
          <w:tcPr>
            <w:tcW w:w="705"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9013" w:type="dxa"/>
            <w:tcBorders>
              <w:top w:val="nil"/>
              <w:left w:val="nil"/>
              <w:bottom w:val="nil"/>
              <w:right w:val="nil"/>
            </w:tcBorders>
          </w:tcPr>
          <w:p>
            <w:pPr>
              <w:pStyle w:val="Normal"/>
              <w:spacing w:lineRule="auto" w:line="240" w:before="0" w:after="0"/>
              <w:jc w:val="center"/>
              <w:rPr>
                <w:rFonts w:ascii="Times New Roman" w:hAnsi="Times New Roman" w:cs="Times New Roman"/>
                <w:b/>
                <w:b/>
                <w:sz w:val="28"/>
                <w:szCs w:val="28"/>
                <w:lang w:val="en-US"/>
              </w:rPr>
            </w:pPr>
            <w:r>
              <w:rPr>
                <w:rFonts w:cs="Times New Roman" w:ascii="Times New Roman" w:hAnsi="Times New Roman"/>
                <w:b/>
                <w:sz w:val="28"/>
                <w:szCs w:val="28"/>
              </w:rPr>
              <w:t xml:space="preserve">РАЗДЕЛ </w:t>
            </w:r>
            <w:r>
              <w:rPr>
                <w:rFonts w:cs="Times New Roman" w:ascii="Times New Roman" w:hAnsi="Times New Roman"/>
                <w:b/>
                <w:sz w:val="28"/>
                <w:szCs w:val="28"/>
                <w:lang w:val="en-US"/>
              </w:rPr>
              <w:t>I</w:t>
            </w:r>
          </w:p>
          <w:p>
            <w:pPr>
              <w:pStyle w:val="Normal"/>
              <w:spacing w:lineRule="auto" w:line="240" w:before="0" w:after="0"/>
              <w:jc w:val="center"/>
              <w:rPr>
                <w:rFonts w:ascii="Times New Roman" w:hAnsi="Times New Roman" w:cs="Times New Roman"/>
                <w:b/>
                <w:b/>
                <w:sz w:val="28"/>
                <w:szCs w:val="28"/>
                <w:lang w:val="en-US"/>
              </w:rPr>
            </w:pPr>
            <w:r>
              <w:rPr>
                <w:rFonts w:cs="Times New Roman" w:ascii="Times New Roman" w:hAnsi="Times New Roman"/>
                <w:b/>
                <w:sz w:val="28"/>
                <w:szCs w:val="28"/>
                <w:lang w:val="en-US"/>
              </w:rPr>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1.</w:t>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Общие характеристики образовательного учреждения…………………….</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9013" w:type="dxa"/>
            <w:tcBorders>
              <w:top w:val="nil"/>
              <w:left w:val="nil"/>
              <w:bottom w:val="nil"/>
              <w:right w:val="nil"/>
            </w:tcBorders>
          </w:tcPr>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jc w:val="center"/>
              <w:rPr>
                <w:rFonts w:ascii="Times New Roman" w:hAnsi="Times New Roman" w:cs="Times New Roman"/>
                <w:b/>
                <w:b/>
                <w:sz w:val="28"/>
                <w:szCs w:val="28"/>
                <w:lang w:val="en-US"/>
              </w:rPr>
            </w:pPr>
            <w:r>
              <w:rPr>
                <w:rFonts w:cs="Times New Roman" w:ascii="Times New Roman" w:hAnsi="Times New Roman"/>
                <w:b/>
                <w:sz w:val="28"/>
                <w:szCs w:val="28"/>
              </w:rPr>
              <w:t xml:space="preserve">РАЗДЕЛ </w:t>
            </w:r>
            <w:r>
              <w:rPr>
                <w:rFonts w:cs="Times New Roman" w:ascii="Times New Roman" w:hAnsi="Times New Roman"/>
                <w:b/>
                <w:sz w:val="28"/>
                <w:szCs w:val="28"/>
                <w:lang w:val="en-US"/>
              </w:rPr>
              <w:t>II</w:t>
            </w:r>
          </w:p>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2.1</w:t>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Сведения об образовании в МБДОУ №14………………………………….</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9013" w:type="dxa"/>
            <w:tcBorders>
              <w:top w:val="nil"/>
              <w:left w:val="nil"/>
              <w:bottom w:val="nil"/>
              <w:right w:val="nil"/>
            </w:tcBorders>
          </w:tcPr>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 xml:space="preserve">РАЗДЕЛ </w:t>
            </w:r>
            <w:r>
              <w:rPr>
                <w:rFonts w:cs="Times New Roman" w:ascii="Times New Roman" w:hAnsi="Times New Roman"/>
                <w:b/>
                <w:sz w:val="28"/>
                <w:szCs w:val="28"/>
                <w:lang w:val="en-US"/>
              </w:rPr>
              <w:t>III</w:t>
            </w:r>
            <w:r>
              <w:rPr>
                <w:rFonts w:cs="Times New Roman" w:ascii="Times New Roman" w:hAnsi="Times New Roman"/>
                <w:b/>
                <w:sz w:val="28"/>
                <w:szCs w:val="28"/>
              </w:rPr>
              <w:t>. Аналитический</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rHeight w:val="209"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Педагогический анализ работы за прошедший 2020-2021 учебный год…..</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w:t>
            </w:r>
          </w:p>
        </w:tc>
      </w:tr>
      <w:tr>
        <w:trPr>
          <w:trHeight w:val="347"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3.1</w:t>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Результаты программного обеспечения……………………………………..</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3.2</w:t>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Анализ выполнения годовых задач………………………………………….</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4</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3.3</w:t>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Обеспечение здоровья и здорового образа жизни сотрудников и обучающихся…………………………………………………………………..</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6</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3.4</w:t>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Анализ заболеваемости сотрудников за 2020-2021уч.год………………….</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7</w:t>
            </w:r>
          </w:p>
        </w:tc>
      </w:tr>
      <w:tr>
        <w:trPr>
          <w:trHeight w:val="194"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3.5</w:t>
            </w:r>
          </w:p>
        </w:tc>
        <w:tc>
          <w:tcPr>
            <w:tcW w:w="9013" w:type="dxa"/>
            <w:tcBorders>
              <w:top w:val="nil"/>
              <w:left w:val="nil"/>
              <w:bottom w:val="nil"/>
              <w:right w:val="nil"/>
            </w:tcBorders>
          </w:tcPr>
          <w:p>
            <w:pPr>
              <w:pStyle w:val="Normal"/>
              <w:shd w:val="clear" w:color="auto" w:fill="FFFFFF"/>
              <w:spacing w:lineRule="auto" w:line="240" w:before="0" w:after="0"/>
              <w:rPr>
                <w:rFonts w:ascii="Times New Roman" w:hAnsi="Times New Roman" w:cs="Times New Roman"/>
                <w:sz w:val="28"/>
                <w:szCs w:val="28"/>
              </w:rPr>
            </w:pPr>
            <w:r>
              <w:rPr>
                <w:rFonts w:cs="Times New Roman" w:ascii="Times New Roman" w:hAnsi="Times New Roman"/>
                <w:sz w:val="28"/>
                <w:szCs w:val="28"/>
              </w:rPr>
              <w:t>Результаты воспитательно- образовательной работы………………………</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8</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3.6</w:t>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Результаты педагогической диагностики в 2020-2021 учебном году……..</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9</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3.7</w:t>
            </w:r>
          </w:p>
        </w:tc>
        <w:tc>
          <w:tcPr>
            <w:tcW w:w="9013" w:type="dxa"/>
            <w:tcBorders>
              <w:top w:val="nil"/>
              <w:left w:val="nil"/>
              <w:bottom w:val="nil"/>
              <w:right w:val="nil"/>
            </w:tcBorders>
          </w:tcPr>
          <w:p>
            <w:pPr>
              <w:pStyle w:val="Normal"/>
              <w:shd w:val="clear" w:color="auto" w:fill="FFFFFF"/>
              <w:spacing w:lineRule="auto" w:line="240" w:before="0" w:after="0"/>
              <w:rPr>
                <w:rFonts w:ascii="Times New Roman" w:hAnsi="Times New Roman" w:cs="Times New Roman"/>
                <w:sz w:val="28"/>
                <w:szCs w:val="28"/>
              </w:rPr>
            </w:pPr>
            <w:r>
              <w:rPr>
                <w:rFonts w:cs="Times New Roman" w:ascii="Times New Roman" w:hAnsi="Times New Roman"/>
                <w:sz w:val="28"/>
                <w:szCs w:val="28"/>
              </w:rPr>
              <w:t>Условия осуществления образовательной деятельности…………………..</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11</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3.8</w:t>
            </w:r>
          </w:p>
        </w:tc>
        <w:tc>
          <w:tcPr>
            <w:tcW w:w="9013" w:type="dxa"/>
            <w:tcBorders>
              <w:top w:val="nil"/>
              <w:left w:val="nil"/>
              <w:bottom w:val="nil"/>
              <w:right w:val="nil"/>
            </w:tcBorders>
          </w:tcPr>
          <w:p>
            <w:pPr>
              <w:pStyle w:val="Normal"/>
              <w:shd w:val="clear" w:color="auto" w:fill="FFFFFF"/>
              <w:spacing w:lineRule="auto" w:line="240" w:before="0" w:after="0"/>
              <w:rPr>
                <w:rFonts w:ascii="Times New Roman" w:hAnsi="Times New Roman" w:cs="Times New Roman"/>
                <w:sz w:val="28"/>
                <w:szCs w:val="28"/>
              </w:rPr>
            </w:pPr>
            <w:r>
              <w:rPr>
                <w:rFonts w:cs="Times New Roman" w:ascii="Times New Roman" w:hAnsi="Times New Roman"/>
                <w:sz w:val="28"/>
                <w:szCs w:val="28"/>
              </w:rPr>
              <w:t>Уровень достигнутых целевых ориентиров воспитанников ДОО на этапе завершения дошкольного возраста………………………………………….</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12</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3.9</w:t>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Результаты педагогической диагностики выявления уровня готовности ребёнка к школе в 2020-2021 учебном году…………………………………</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13</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3.10</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Анализ и оценка результативности логопедической службы</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Анализ работы психологической службы………………………………….</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14</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14</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3.12</w:t>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Анализ системы методической службы…………………………………….</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15</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3.13</w:t>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Результаты повышения профессионального мастерства педагогов……….</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16</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3.14</w:t>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Результат работы с молодыми педагогами………………………………….</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17</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3.15</w:t>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Система взаимодействия с родителями воспитанников……………………</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18</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3.16</w:t>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Оценка питания………………………………………………………………..</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19</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3.17</w:t>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Итоги административно- хозяйственной работы…………………………</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19</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3.18</w:t>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Основные сохраняющиеся проблемы и пути их совершенствования……..</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19</w:t>
            </w:r>
          </w:p>
        </w:tc>
      </w:tr>
      <w:tr>
        <w:trPr>
          <w:trHeight w:val="200" w:hRule="atLeast"/>
        </w:trPr>
        <w:tc>
          <w:tcPr>
            <w:tcW w:w="705"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3.19</w:t>
            </w:r>
          </w:p>
        </w:tc>
        <w:tc>
          <w:tcPr>
            <w:tcW w:w="9013" w:type="dxa"/>
            <w:tcBorders>
              <w:top w:val="nil"/>
              <w:left w:val="nil"/>
              <w:bottom w:val="nil"/>
              <w:right w:val="nil"/>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Годовые задачи на 2021-2022 учебный год  ………………………</w:t>
            </w:r>
          </w:p>
        </w:tc>
        <w:tc>
          <w:tcPr>
            <w:tcW w:w="736" w:type="dxa"/>
            <w:tcBorders>
              <w:top w:val="nil"/>
              <w:left w:val="nil"/>
              <w:bottom w:val="nil"/>
              <w:right w:val="nil"/>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20</w:t>
            </w:r>
          </w:p>
        </w:tc>
      </w:tr>
    </w:tbl>
    <w:p>
      <w:pPr>
        <w:pStyle w:val="NormalWeb"/>
        <w:spacing w:beforeAutospacing="0" w:before="0" w:afterAutospacing="0" w:after="160"/>
        <w:rPr>
          <w:sz w:val="28"/>
          <w:szCs w:val="28"/>
        </w:rPr>
      </w:pPr>
      <w:r>
        <w:rPr>
          <w:sz w:val="28"/>
          <w:szCs w:val="28"/>
        </w:rPr>
      </w:r>
    </w:p>
    <w:p>
      <w:pPr>
        <w:pStyle w:val="NormalWeb"/>
        <w:spacing w:beforeAutospacing="0" w:before="0" w:afterAutospacing="0" w:after="160"/>
        <w:rPr>
          <w:sz w:val="28"/>
          <w:szCs w:val="28"/>
        </w:rPr>
      </w:pPr>
      <w:r>
        <w:rPr>
          <w:sz w:val="28"/>
          <w:szCs w:val="28"/>
        </w:rPr>
      </w:r>
    </w:p>
    <w:p>
      <w:pPr>
        <w:pStyle w:val="NormalWeb"/>
        <w:spacing w:beforeAutospacing="0" w:before="0" w:afterAutospacing="0" w:after="160"/>
        <w:ind w:firstLine="709"/>
        <w:rPr>
          <w:sz w:val="28"/>
          <w:szCs w:val="28"/>
        </w:rPr>
      </w:pPr>
      <w:r>
        <w:rPr>
          <w:sz w:val="28"/>
          <w:szCs w:val="28"/>
        </w:rPr>
        <w:t> </w:t>
      </w:r>
      <w:r>
        <w:rPr>
          <w:b/>
          <w:sz w:val="28"/>
          <w:szCs w:val="28"/>
        </w:rPr>
        <w:t>Цель:</w:t>
      </w:r>
      <w:r>
        <w:rPr>
          <w:sz w:val="28"/>
          <w:szCs w:val="28"/>
        </w:rPr>
        <w:t xml:space="preserve"> проведения самообследования  МБДОУ  «ЦРР-Детский сад №14 «Ласточка», обеспечение доступности и открытости информации о деятельности ДОУ.</w:t>
      </w:r>
    </w:p>
    <w:p>
      <w:pPr>
        <w:pStyle w:val="NormalWeb"/>
        <w:spacing w:beforeAutospacing="0" w:before="0" w:afterAutospacing="0" w:after="160"/>
        <w:ind w:firstLine="709"/>
        <w:rPr>
          <w:sz w:val="28"/>
          <w:szCs w:val="28"/>
        </w:rPr>
      </w:pPr>
      <w:r>
        <w:rPr>
          <w:sz w:val="28"/>
          <w:szCs w:val="28"/>
        </w:rPr>
        <w:t> </w:t>
      </w:r>
      <w:r>
        <w:rPr>
          <w:sz w:val="28"/>
          <w:szCs w:val="28"/>
        </w:rPr>
        <w:t>В процессе самообследования была проведена оценка образовательной деятельности, системы управления МБДОУ «ЦРР - д/с № 14 «Ласточка», содержания и качества подготовки обучающихся, организация воспитательно-образовательного процесса, анализ движения воспитанников, качества кадрового, учебно-методического, информационного обеспечения, материально-технической базы, функционирования внутренней системы оценки качества образования, питания, анализ показателей деятельности МБДОУ «ЦРР - д/с № 14 «Ласточка».</w:t>
      </w:r>
    </w:p>
    <w:p>
      <w:pPr>
        <w:pStyle w:val="Normal"/>
        <w:spacing w:lineRule="auto" w:line="240"/>
        <w:ind w:left="-1701" w:hanging="0"/>
        <w:rPr>
          <w:rFonts w:ascii="Times New Roman" w:hAnsi="Times New Roman" w:cs="Times New Roman"/>
          <w:b/>
          <w:b/>
          <w:i/>
          <w:i/>
          <w:sz w:val="28"/>
          <w:szCs w:val="28"/>
        </w:rPr>
      </w:pPr>
      <w:r>
        <w:rPr>
          <w:rFonts w:cs="Times New Roman" w:ascii="Times New Roman" w:hAnsi="Times New Roman"/>
          <w:b/>
          <w:i/>
          <w:sz w:val="28"/>
          <w:szCs w:val="28"/>
        </w:rPr>
      </w:r>
    </w:p>
    <w:p>
      <w:pPr>
        <w:pStyle w:val="Normal"/>
        <w:spacing w:lineRule="auto" w:line="240"/>
        <w:jc w:val="center"/>
        <w:rPr>
          <w:rFonts w:ascii="Times New Roman" w:hAnsi="Times New Roman" w:cs="Times New Roman"/>
          <w:b/>
          <w:b/>
          <w:i/>
          <w:i/>
          <w:sz w:val="28"/>
          <w:szCs w:val="28"/>
        </w:rPr>
      </w:pPr>
      <w:r>
        <w:rPr>
          <w:rFonts w:cs="Times New Roman" w:ascii="Times New Roman" w:hAnsi="Times New Roman"/>
          <w:b/>
          <w:i/>
          <w:sz w:val="28"/>
          <w:szCs w:val="28"/>
        </w:rPr>
        <w:t xml:space="preserve">РАЗДЕЛ </w:t>
      </w:r>
      <w:r>
        <w:rPr>
          <w:rFonts w:cs="Times New Roman" w:ascii="Times New Roman" w:hAnsi="Times New Roman"/>
          <w:b/>
          <w:i/>
          <w:sz w:val="28"/>
          <w:szCs w:val="28"/>
          <w:lang w:val="en-US"/>
        </w:rPr>
        <w:t>I</w:t>
      </w:r>
    </w:p>
    <w:p>
      <w:pPr>
        <w:pStyle w:val="Normal"/>
        <w:spacing w:lineRule="auto" w:line="240"/>
        <w:jc w:val="center"/>
        <w:rPr>
          <w:rFonts w:ascii="Times New Roman" w:hAnsi="Times New Roman" w:cs="Times New Roman"/>
          <w:b/>
          <w:b/>
          <w:i/>
          <w:i/>
          <w:sz w:val="28"/>
          <w:szCs w:val="28"/>
        </w:rPr>
      </w:pPr>
      <w:r>
        <w:rPr>
          <w:rFonts w:cs="Times New Roman" w:ascii="Times New Roman" w:hAnsi="Times New Roman"/>
          <w:b/>
          <w:i/>
          <w:sz w:val="28"/>
          <w:szCs w:val="28"/>
        </w:rPr>
        <w:t>1. Общие характеристики образовательного учреждения.</w:t>
      </w:r>
    </w:p>
    <w:p>
      <w:pPr>
        <w:pStyle w:val="Normal"/>
        <w:spacing w:lineRule="auto" w:line="240"/>
        <w:ind w:firstLine="709"/>
        <w:rPr>
          <w:rFonts w:ascii="Times New Roman" w:hAnsi="Times New Roman" w:cs="Times New Roman"/>
          <w:sz w:val="28"/>
          <w:szCs w:val="28"/>
        </w:rPr>
      </w:pPr>
      <w:r>
        <w:rPr>
          <w:rFonts w:cs="Times New Roman" w:ascii="Times New Roman" w:hAnsi="Times New Roman"/>
          <w:sz w:val="28"/>
          <w:szCs w:val="28"/>
        </w:rPr>
        <w:t>Муниципальное бюджетное дошкольное образовательное учреждение "ЦРР -детский сад № 14 «Ласточка" принято на баланс Администрации муниципального образования "город Дербент".</w:t>
      </w:r>
    </w:p>
    <w:p>
      <w:pPr>
        <w:pStyle w:val="Normal"/>
        <w:spacing w:lineRule="auto" w:line="240"/>
        <w:ind w:firstLine="709"/>
        <w:rPr>
          <w:rFonts w:ascii="Times New Roman" w:hAnsi="Times New Roman" w:cs="Times New Roman"/>
          <w:sz w:val="28"/>
          <w:szCs w:val="28"/>
        </w:rPr>
      </w:pPr>
      <w:r>
        <w:rPr>
          <w:rFonts w:cs="Times New Roman" w:ascii="Times New Roman" w:hAnsi="Times New Roman"/>
          <w:b/>
          <w:sz w:val="28"/>
          <w:szCs w:val="28"/>
        </w:rPr>
        <w:t xml:space="preserve">Полное наименование учреждения: </w:t>
      </w:r>
      <w:r>
        <w:rPr>
          <w:rFonts w:cs="Times New Roman" w:ascii="Times New Roman" w:hAnsi="Times New Roman"/>
          <w:sz w:val="28"/>
          <w:szCs w:val="28"/>
        </w:rPr>
        <w:t>Муниципальное бюджетное дошкольное образовательное учреждение «Центр развития ребенка - детский сад № 14 «Ласточка»</w:t>
      </w:r>
    </w:p>
    <w:p>
      <w:pPr>
        <w:pStyle w:val="Normal"/>
        <w:spacing w:lineRule="auto" w:line="240"/>
        <w:ind w:firstLine="709"/>
        <w:rPr>
          <w:rFonts w:ascii="Times New Roman" w:hAnsi="Times New Roman" w:cs="Times New Roman"/>
          <w:sz w:val="28"/>
          <w:szCs w:val="28"/>
        </w:rPr>
      </w:pPr>
      <w:r>
        <w:rPr>
          <w:rFonts w:cs="Times New Roman" w:ascii="Times New Roman" w:hAnsi="Times New Roman"/>
          <w:b/>
          <w:sz w:val="28"/>
          <w:szCs w:val="28"/>
        </w:rPr>
        <w:t>Сокращённое название:</w:t>
      </w:r>
      <w:r>
        <w:rPr>
          <w:rFonts w:cs="Times New Roman" w:ascii="Times New Roman" w:hAnsi="Times New Roman"/>
          <w:sz w:val="28"/>
          <w:szCs w:val="28"/>
        </w:rPr>
        <w:t xml:space="preserve"> МБДОУ «ЦРР - детский сад № 14 «Ласточка».</w:t>
      </w:r>
    </w:p>
    <w:p>
      <w:pPr>
        <w:pStyle w:val="Normal"/>
        <w:spacing w:lineRule="auto" w:line="240"/>
        <w:ind w:firstLine="709"/>
        <w:rPr>
          <w:rFonts w:ascii="Times New Roman" w:hAnsi="Times New Roman" w:cs="Times New Roman"/>
          <w:sz w:val="28"/>
          <w:szCs w:val="28"/>
        </w:rPr>
      </w:pPr>
      <w:r>
        <w:rPr>
          <w:rFonts w:cs="Times New Roman" w:ascii="Times New Roman" w:hAnsi="Times New Roman"/>
          <w:b/>
          <w:sz w:val="28"/>
          <w:szCs w:val="28"/>
        </w:rPr>
        <w:t>Место нахождения:</w:t>
      </w:r>
      <w:r>
        <w:rPr>
          <w:rFonts w:cs="Times New Roman" w:ascii="Times New Roman" w:hAnsi="Times New Roman"/>
          <w:sz w:val="28"/>
          <w:szCs w:val="28"/>
        </w:rPr>
        <w:t xml:space="preserve"> 368600, РФ, Республика Дагестан, город Дербент, улица С.Стальского  39</w:t>
      </w:r>
    </w:p>
    <w:p>
      <w:pPr>
        <w:pStyle w:val="Normal"/>
        <w:spacing w:lineRule="auto" w:line="240"/>
        <w:ind w:firstLine="709"/>
        <w:rPr>
          <w:rFonts w:ascii="Times New Roman" w:hAnsi="Times New Roman" w:cs="Times New Roman"/>
          <w:sz w:val="28"/>
          <w:szCs w:val="28"/>
        </w:rPr>
      </w:pPr>
      <w:r>
        <w:rPr>
          <w:rFonts w:cs="Times New Roman" w:ascii="Times New Roman" w:hAnsi="Times New Roman"/>
          <w:sz w:val="28"/>
          <w:szCs w:val="28"/>
        </w:rPr>
        <w:t>Детский сад является некоммерческой организацией, созданной для выполнения работ, оказания услуг в целях обеспечения реализации, предусмотренных законодательством Российской Федерации полномочий органов местного самоуправления в сфере образования.</w:t>
      </w:r>
    </w:p>
    <w:p>
      <w:pPr>
        <w:pStyle w:val="Normal"/>
        <w:spacing w:lineRule="auto" w:line="240"/>
        <w:ind w:firstLine="709"/>
        <w:rPr/>
      </w:pPr>
      <w:r>
        <w:rPr>
          <w:rFonts w:cs="Times New Roman" w:ascii="Times New Roman" w:hAnsi="Times New Roman"/>
          <w:sz w:val="28"/>
          <w:szCs w:val="28"/>
        </w:rPr>
        <w:t>Детский сад по своей организационно-правовой форме относится к бюджетным учреждениям, по типу является дошкольной образовательной организацией.</w:t>
      </w:r>
      <w:r>
        <w:rPr/>
        <w:t xml:space="preserve"> </w:t>
      </w:r>
    </w:p>
    <w:p>
      <w:pPr>
        <w:pStyle w:val="Normal"/>
        <w:spacing w:lineRule="auto" w:line="240"/>
        <w:rPr>
          <w:rFonts w:ascii="Times New Roman" w:hAnsi="Times New Roman" w:cs="Times New Roman"/>
          <w:sz w:val="28"/>
          <w:szCs w:val="28"/>
        </w:rPr>
      </w:pPr>
      <w:r>
        <w:rPr/>
        <w:t xml:space="preserve">       </w:t>
      </w:r>
      <w:r>
        <w:rPr>
          <w:rFonts w:cs="Times New Roman" w:ascii="Times New Roman" w:hAnsi="Times New Roman"/>
          <w:sz w:val="28"/>
          <w:szCs w:val="28"/>
        </w:rPr>
        <w:t>Возглавляет коллектив ДОУ заведующая Оруджева Лейла Эзметовна.</w:t>
      </w:r>
    </w:p>
    <w:p>
      <w:pPr>
        <w:pStyle w:val="Normal"/>
        <w:spacing w:lineRule="auto" w:line="240"/>
        <w:ind w:firstLine="709"/>
        <w:rPr>
          <w:rFonts w:ascii="Times New Roman" w:hAnsi="Times New Roman" w:cs="Times New Roman"/>
          <w:sz w:val="28"/>
          <w:szCs w:val="28"/>
        </w:rPr>
      </w:pPr>
      <w:r>
        <w:rPr>
          <w:rFonts w:cs="Times New Roman" w:ascii="Times New Roman" w:hAnsi="Times New Roman"/>
          <w:b/>
          <w:sz w:val="28"/>
          <w:szCs w:val="28"/>
        </w:rPr>
        <w:t xml:space="preserve">Лицензия: </w:t>
      </w:r>
      <w:r>
        <w:rPr>
          <w:rFonts w:cs="Times New Roman" w:ascii="Times New Roman" w:hAnsi="Times New Roman"/>
          <w:sz w:val="28"/>
          <w:szCs w:val="28"/>
        </w:rPr>
        <w:t>№ 6665, серия 05Л01 0000779, от 21 ЯНВАРЯ 2013 года, выдана министерством образования и науки Республики Дагестан, срок действия-бессрочно.</w:t>
      </w:r>
    </w:p>
    <w:p>
      <w:pPr>
        <w:pStyle w:val="Normal"/>
        <w:spacing w:lineRule="auto" w:line="240"/>
        <w:ind w:firstLine="709"/>
        <w:rPr>
          <w:rFonts w:ascii="Times New Roman" w:hAnsi="Times New Roman" w:cs="Times New Roman"/>
          <w:sz w:val="28"/>
          <w:szCs w:val="28"/>
        </w:rPr>
      </w:pPr>
      <w:r>
        <w:rPr>
          <w:rFonts w:cs="Times New Roman" w:ascii="Times New Roman" w:hAnsi="Times New Roman"/>
          <w:b/>
          <w:sz w:val="28"/>
          <w:szCs w:val="28"/>
        </w:rPr>
        <w:t xml:space="preserve">Устав МБДОУ «ЦРР — детский сад №14 «Ласточка» </w:t>
      </w:r>
      <w:r>
        <w:rPr>
          <w:rFonts w:cs="Times New Roman" w:ascii="Times New Roman" w:hAnsi="Times New Roman"/>
          <w:sz w:val="28"/>
          <w:szCs w:val="28"/>
        </w:rPr>
        <w:t>утвержден первым заместителем главы администрации городского округа «город Дербент», выдано постановление об утверждении устава от 24.05.2019г. №216.</w:t>
      </w:r>
    </w:p>
    <w:p>
      <w:pPr>
        <w:pStyle w:val="Normal"/>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ind w:firstLine="709"/>
        <w:rPr>
          <w:rFonts w:ascii="Times New Roman" w:hAnsi="Times New Roman" w:cs="Times New Roman"/>
          <w:sz w:val="28"/>
          <w:szCs w:val="28"/>
        </w:rPr>
      </w:pPr>
      <w:r>
        <w:rPr>
          <w:rFonts w:cs="Times New Roman" w:ascii="Times New Roman" w:hAnsi="Times New Roman"/>
          <w:b/>
          <w:sz w:val="28"/>
          <w:szCs w:val="28"/>
        </w:rPr>
        <w:t xml:space="preserve">Электронный адрес: </w:t>
      </w:r>
      <w:hyperlink r:id="rId2">
        <w:r>
          <w:rPr>
            <w:rFonts w:cs="Times New Roman" w:ascii="Times New Roman" w:hAnsi="Times New Roman"/>
            <w:b/>
            <w:i/>
            <w:iCs/>
            <w:sz w:val="28"/>
            <w:szCs w:val="28"/>
            <w:lang w:val="en-US"/>
          </w:rPr>
          <w:t>ds14lastochka@yandex</w:t>
        </w:r>
      </w:hyperlink>
      <w:r>
        <w:rPr>
          <w:rStyle w:val="Xphmenubutton"/>
          <w:rFonts w:cs="Times New Roman" w:ascii="Times New Roman" w:hAnsi="Times New Roman"/>
          <w:b/>
          <w:i/>
          <w:iCs/>
          <w:sz w:val="28"/>
          <w:szCs w:val="28"/>
          <w:lang w:val="en-US"/>
        </w:rPr>
        <w:t xml:space="preserve">,ru </w:t>
      </w:r>
    </w:p>
    <w:p>
      <w:pPr>
        <w:pStyle w:val="Normal"/>
        <w:spacing w:lineRule="auto" w:line="240"/>
        <w:ind w:firstLine="709"/>
        <w:rPr>
          <w:rFonts w:ascii="Times New Roman" w:hAnsi="Times New Roman" w:cs="Times New Roman"/>
          <w:bCs/>
          <w:sz w:val="28"/>
          <w:szCs w:val="28"/>
        </w:rPr>
      </w:pPr>
      <w:r>
        <w:rPr>
          <w:rFonts w:cs="Times New Roman" w:ascii="Times New Roman" w:hAnsi="Times New Roman"/>
          <w:b/>
          <w:bCs/>
          <w:sz w:val="28"/>
          <w:szCs w:val="28"/>
        </w:rPr>
        <w:t xml:space="preserve">Адрес сайта МБДОУ </w:t>
      </w:r>
      <w:r>
        <w:rPr>
          <w:rFonts w:cs="Times New Roman" w:ascii="Times New Roman" w:hAnsi="Times New Roman"/>
          <w:b/>
          <w:bCs/>
          <w:sz w:val="28"/>
          <w:szCs w:val="28"/>
          <w:lang w:val="en-US"/>
        </w:rPr>
        <w:t>“</w:t>
      </w:r>
      <w:r>
        <w:rPr>
          <w:rFonts w:cs="Times New Roman" w:ascii="Times New Roman" w:hAnsi="Times New Roman"/>
          <w:b/>
          <w:bCs/>
          <w:sz w:val="28"/>
          <w:szCs w:val="28"/>
          <w:lang w:val="ru-RU"/>
        </w:rPr>
        <w:t xml:space="preserve">ЦРР - детский сад </w:t>
      </w:r>
      <w:r>
        <w:rPr>
          <w:rFonts w:cs="Times New Roman" w:ascii="Times New Roman" w:hAnsi="Times New Roman"/>
          <w:b/>
          <w:bCs/>
          <w:sz w:val="28"/>
          <w:szCs w:val="28"/>
        </w:rPr>
        <w:t xml:space="preserve">№ 14 «Ласточка»: </w:t>
      </w:r>
      <w:hyperlink r:id="rId3">
        <w:r>
          <w:rPr>
            <w:rFonts w:cs="Times New Roman" w:ascii="Times New Roman" w:hAnsi="Times New Roman"/>
            <w:b/>
            <w:bCs/>
            <w:sz w:val="28"/>
            <w:szCs w:val="28"/>
          </w:rPr>
          <w:t>https://dag-tsrr-14.tvoysadik.ru/</w:t>
        </w:r>
      </w:hyperlink>
      <w:r>
        <w:rPr>
          <w:rFonts w:cs="Times New Roman" w:ascii="Times New Roman" w:hAnsi="Times New Roman"/>
          <w:b/>
          <w:bCs/>
          <w:sz w:val="28"/>
          <w:szCs w:val="28"/>
        </w:rPr>
        <w:t xml:space="preserve"> </w:t>
      </w:r>
    </w:p>
    <w:p>
      <w:pPr>
        <w:pStyle w:val="Normal"/>
        <w:spacing w:lineRule="auto" w:line="240"/>
        <w:ind w:firstLine="709"/>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uto" w:line="240"/>
        <w:ind w:firstLine="709"/>
        <w:rPr>
          <w:rFonts w:ascii="Times New Roman" w:hAnsi="Times New Roman" w:cs="Times New Roman"/>
          <w:b/>
          <w:b/>
          <w:bCs/>
          <w:sz w:val="28"/>
          <w:szCs w:val="28"/>
        </w:rPr>
      </w:pPr>
      <w:r>
        <w:rPr>
          <w:rFonts w:cs="Times New Roman" w:ascii="Times New Roman" w:hAnsi="Times New Roman"/>
          <w:b/>
          <w:bCs/>
          <w:sz w:val="28"/>
          <w:szCs w:val="28"/>
        </w:rPr>
        <w:t>Режим работы Детского сада</w:t>
      </w:r>
    </w:p>
    <w:p>
      <w:pPr>
        <w:pStyle w:val="Normal"/>
        <w:spacing w:lineRule="auto" w:line="240"/>
        <w:ind w:firstLine="709"/>
        <w:rPr>
          <w:rFonts w:ascii="Times New Roman" w:hAnsi="Times New Roman" w:cs="Times New Roman"/>
          <w:bCs/>
          <w:sz w:val="28"/>
          <w:szCs w:val="28"/>
        </w:rPr>
      </w:pPr>
      <w:r>
        <w:rPr>
          <w:rFonts w:cs="Times New Roman" w:ascii="Times New Roman" w:hAnsi="Times New Roman"/>
          <w:bCs/>
          <w:sz w:val="28"/>
          <w:szCs w:val="28"/>
        </w:rPr>
        <w:t>Детский сад работает по пятидневной рабочей неделе с 12- часовым пребыванием ребенка. Режим работы групп в Детском саду с 7.00. до 19.00 с понедельника по пятницу включительно, за исключением выходных (суббота, воскресенье) и нерабочих праздничных дней.</w:t>
      </w:r>
    </w:p>
    <w:p>
      <w:pPr>
        <w:pStyle w:val="Normal"/>
        <w:spacing w:lineRule="auto" w:line="240"/>
        <w:ind w:firstLine="709"/>
        <w:rPr>
          <w:rFonts w:ascii="Times New Roman" w:hAnsi="Times New Roman" w:cs="Times New Roman"/>
          <w:b/>
          <w:b/>
          <w:bCs/>
          <w:sz w:val="28"/>
          <w:szCs w:val="28"/>
        </w:rPr>
      </w:pPr>
      <w:r>
        <w:rPr>
          <w:rFonts w:cs="Times New Roman" w:ascii="Times New Roman" w:hAnsi="Times New Roman"/>
          <w:b/>
          <w:bCs/>
          <w:sz w:val="28"/>
          <w:szCs w:val="28"/>
        </w:rPr>
        <w:t>Структура и количество групп</w:t>
      </w:r>
    </w:p>
    <w:p>
      <w:pPr>
        <w:pStyle w:val="Normal"/>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В Детском саду функционирует </w:t>
      </w:r>
      <w:r>
        <w:rPr>
          <w:rFonts w:cs="Times New Roman" w:ascii="Times New Roman" w:hAnsi="Times New Roman"/>
          <w:b/>
          <w:sz w:val="28"/>
          <w:szCs w:val="28"/>
        </w:rPr>
        <w:t>12</w:t>
      </w:r>
      <w:r>
        <w:rPr>
          <w:rFonts w:cs="Times New Roman" w:ascii="Times New Roman" w:hAnsi="Times New Roman"/>
          <w:sz w:val="28"/>
          <w:szCs w:val="28"/>
        </w:rPr>
        <w:t xml:space="preserve"> групп, рассчитанных на посещение детей в количестве </w:t>
      </w:r>
      <w:r>
        <w:rPr>
          <w:rFonts w:cs="Times New Roman" w:ascii="Times New Roman" w:hAnsi="Times New Roman"/>
          <w:b/>
          <w:sz w:val="28"/>
          <w:szCs w:val="28"/>
        </w:rPr>
        <w:t xml:space="preserve">280. </w:t>
      </w:r>
    </w:p>
    <w:p>
      <w:pPr>
        <w:pStyle w:val="Normal"/>
        <w:numPr>
          <w:ilvl w:val="0"/>
          <w:numId w:val="0"/>
        </w:numPr>
        <w:spacing w:lineRule="auto" w:line="240"/>
        <w:ind w:left="0" w:firstLine="709"/>
        <w:outlineLvl w:val="1"/>
        <w:rPr>
          <w:rFonts w:ascii="Times New Roman" w:hAnsi="Times New Roman" w:eastAsia="Times New Roman" w:cs="Times New Roman"/>
          <w:bCs/>
          <w:sz w:val="28"/>
          <w:szCs w:val="28"/>
          <w:lang w:eastAsia="ru-RU"/>
        </w:rPr>
      </w:pPr>
      <w:r>
        <w:rPr>
          <w:rFonts w:eastAsia="Times New Roman" w:cs="Times New Roman" w:ascii="Times New Roman" w:hAnsi="Times New Roman"/>
          <w:b/>
          <w:bCs/>
          <w:sz w:val="28"/>
          <w:szCs w:val="28"/>
          <w:lang w:eastAsia="ru-RU"/>
        </w:rPr>
        <w:t>Руководитель МБДОУ «ЦРР - детский/сад № 14 «Ласточка» Оруджева Лейла Эзметовна</w:t>
      </w:r>
      <w:r>
        <w:rPr>
          <w:rFonts w:eastAsia="Times New Roman" w:cs="Times New Roman" w:ascii="Times New Roman" w:hAnsi="Times New Roman"/>
          <w:bCs/>
          <w:sz w:val="28"/>
          <w:szCs w:val="28"/>
          <w:lang w:eastAsia="ru-RU"/>
        </w:rPr>
        <w:t>, образование - высшее. Руководит коллективом с 14.01.2019 года.</w:t>
      </w:r>
    </w:p>
    <w:p>
      <w:pPr>
        <w:pStyle w:val="Normal"/>
        <w:numPr>
          <w:ilvl w:val="0"/>
          <w:numId w:val="0"/>
        </w:numPr>
        <w:spacing w:lineRule="auto" w:line="240"/>
        <w:ind w:left="0" w:firstLine="709"/>
        <w:jc w:val="center"/>
        <w:outlineLvl w:val="1"/>
        <w:rPr>
          <w:rFonts w:ascii="Times New Roman" w:hAnsi="Times New Roman" w:eastAsia="Times New Roman" w:cs="Times New Roman"/>
          <w:b/>
          <w:b/>
          <w:bCs/>
          <w:i/>
          <w:i/>
          <w:sz w:val="28"/>
          <w:szCs w:val="28"/>
          <w:lang w:eastAsia="ru-RU"/>
        </w:rPr>
      </w:pPr>
      <w:r>
        <w:rPr>
          <w:rFonts w:eastAsia="Times New Roman" w:cs="Times New Roman" w:ascii="Times New Roman" w:hAnsi="Times New Roman"/>
          <w:b/>
          <w:bCs/>
          <w:i/>
          <w:sz w:val="28"/>
          <w:szCs w:val="28"/>
          <w:lang w:eastAsia="ru-RU"/>
        </w:rPr>
      </w:r>
    </w:p>
    <w:p>
      <w:pPr>
        <w:pStyle w:val="Normal"/>
        <w:numPr>
          <w:ilvl w:val="0"/>
          <w:numId w:val="0"/>
        </w:numPr>
        <w:spacing w:lineRule="auto" w:line="240"/>
        <w:ind w:left="0" w:hanging="1701"/>
        <w:jc w:val="center"/>
        <w:outlineLvl w:val="1"/>
        <w:rPr>
          <w:rFonts w:ascii="Times New Roman" w:hAnsi="Times New Roman" w:eastAsia="Times New Roman" w:cs="Times New Roman"/>
          <w:b/>
          <w:b/>
          <w:bCs/>
          <w:i/>
          <w:i/>
          <w:sz w:val="28"/>
          <w:szCs w:val="28"/>
          <w:lang w:eastAsia="ru-RU"/>
        </w:rPr>
      </w:pPr>
      <w:r>
        <w:rPr>
          <w:rFonts w:eastAsia="Times New Roman" w:cs="Times New Roman" w:ascii="Times New Roman" w:hAnsi="Times New Roman"/>
          <w:b/>
          <w:bCs/>
          <w:i/>
          <w:sz w:val="28"/>
          <w:szCs w:val="28"/>
          <w:lang w:eastAsia="ru-RU"/>
        </w:rPr>
        <w:t xml:space="preserve">           </w:t>
      </w:r>
      <w:r>
        <w:rPr>
          <w:rFonts w:eastAsia="Times New Roman" w:cs="Times New Roman" w:ascii="Times New Roman" w:hAnsi="Times New Roman"/>
          <w:b/>
          <w:bCs/>
          <w:i/>
          <w:sz w:val="28"/>
          <w:szCs w:val="28"/>
          <w:lang w:eastAsia="ru-RU"/>
        </w:rPr>
        <w:t xml:space="preserve">РАЗДЕЛ </w:t>
      </w:r>
      <w:r>
        <w:rPr>
          <w:rFonts w:eastAsia="Times New Roman" w:cs="Times New Roman" w:ascii="Times New Roman" w:hAnsi="Times New Roman"/>
          <w:b/>
          <w:bCs/>
          <w:i/>
          <w:sz w:val="28"/>
          <w:szCs w:val="28"/>
          <w:lang w:val="en-US" w:eastAsia="ru-RU"/>
        </w:rPr>
        <w:t>II</w:t>
      </w:r>
    </w:p>
    <w:p>
      <w:pPr>
        <w:pStyle w:val="Normal"/>
        <w:numPr>
          <w:ilvl w:val="0"/>
          <w:numId w:val="0"/>
        </w:numPr>
        <w:spacing w:lineRule="auto" w:line="240"/>
        <w:ind w:left="0" w:firstLine="709"/>
        <w:outlineLvl w:val="1"/>
        <w:rPr>
          <w:rFonts w:ascii="Times New Roman" w:hAnsi="Times New Roman" w:eastAsia="Times New Roman" w:cs="Times New Roman"/>
          <w:b/>
          <w:b/>
          <w:bCs/>
          <w:i/>
          <w:i/>
          <w:sz w:val="28"/>
          <w:szCs w:val="28"/>
          <w:lang w:eastAsia="ru-RU"/>
        </w:rPr>
      </w:pPr>
      <w:r>
        <w:rPr>
          <w:rFonts w:eastAsia="Times New Roman" w:cs="Times New Roman" w:ascii="Times New Roman" w:hAnsi="Times New Roman"/>
          <w:b/>
          <w:bCs/>
          <w:i/>
          <w:sz w:val="28"/>
          <w:szCs w:val="28"/>
          <w:lang w:eastAsia="ru-RU"/>
        </w:rPr>
        <w:t>2.1 Сведения об образовании.</w:t>
      </w:r>
    </w:p>
    <w:p>
      <w:pPr>
        <w:pStyle w:val="Normal"/>
        <w:spacing w:lineRule="auto" w:line="24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b/>
          <w:bCs/>
          <w:sz w:val="28"/>
          <w:szCs w:val="28"/>
          <w:lang w:eastAsia="ru-RU"/>
        </w:rPr>
        <w:t>уровень образования-</w:t>
      </w:r>
      <w:r>
        <w:rPr>
          <w:rFonts w:eastAsia="Times New Roman" w:cs="Times New Roman" w:ascii="Times New Roman" w:hAnsi="Times New Roman"/>
          <w:sz w:val="28"/>
          <w:szCs w:val="28"/>
          <w:lang w:eastAsia="ru-RU"/>
        </w:rPr>
        <w:t xml:space="preserve"> дошкольный</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нормативный срок обучения</w:t>
      </w:r>
      <w:r>
        <w:rPr>
          <w:rFonts w:eastAsia="Times New Roman" w:cs="Times New Roman" w:ascii="Times New Roman" w:hAnsi="Times New Roman"/>
          <w:sz w:val="28"/>
          <w:szCs w:val="28"/>
          <w:lang w:eastAsia="ru-RU"/>
        </w:rPr>
        <w:t xml:space="preserve"> - очная</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срок обучения</w:t>
      </w:r>
      <w:r>
        <w:rPr>
          <w:rFonts w:eastAsia="Times New Roman" w:cs="Times New Roman" w:ascii="Times New Roman" w:hAnsi="Times New Roman"/>
          <w:sz w:val="28"/>
          <w:szCs w:val="28"/>
          <w:lang w:eastAsia="ru-RU"/>
        </w:rPr>
        <w:t xml:space="preserve"> - 5 лет</w:t>
      </w:r>
    </w:p>
    <w:p>
      <w:pPr>
        <w:pStyle w:val="Normal"/>
        <w:spacing w:lineRule="auto" w:line="240"/>
        <w:ind w:firstLine="709"/>
        <w:rPr>
          <w:rFonts w:ascii="Times New Roman" w:hAnsi="Times New Roman" w:eastAsia="Times New Roman" w:cs="Times New Roman"/>
          <w:b/>
          <w:b/>
          <w:sz w:val="28"/>
          <w:szCs w:val="28"/>
          <w:lang w:eastAsia="ru-RU"/>
        </w:rPr>
      </w:pPr>
      <w:r>
        <w:rPr>
          <w:rFonts w:eastAsia="Times New Roman" w:cs="Times New Roman" w:ascii="Times New Roman" w:hAnsi="Times New Roman"/>
          <w:sz w:val="28"/>
          <w:szCs w:val="28"/>
          <w:lang w:eastAsia="ru-RU"/>
        </w:rPr>
        <w:t>обучение и воспитание в МБДОУ «ЦРР - д/с № 14 «Ласточка» ведётся на</w:t>
      </w:r>
      <w:r>
        <w:rPr>
          <w:rFonts w:eastAsia="Times New Roman" w:cs="Times New Roman" w:ascii="Times New Roman" w:hAnsi="Times New Roman"/>
          <w:b/>
          <w:bCs/>
          <w:sz w:val="28"/>
          <w:szCs w:val="28"/>
          <w:lang w:eastAsia="ru-RU"/>
        </w:rPr>
        <w:t xml:space="preserve"> русском языке</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b/>
          <w:bCs/>
          <w:sz w:val="28"/>
          <w:szCs w:val="28"/>
          <w:lang w:eastAsia="ru-RU"/>
        </w:rPr>
        <w:t>численность обучающихся</w:t>
      </w:r>
      <w:r>
        <w:rPr>
          <w:rFonts w:eastAsia="Times New Roman" w:cs="Times New Roman" w:ascii="Times New Roman" w:hAnsi="Times New Roman"/>
          <w:sz w:val="28"/>
          <w:szCs w:val="28"/>
          <w:lang w:eastAsia="ru-RU"/>
        </w:rPr>
        <w:t xml:space="preserve"> по реализуемой образовательной программе дошкольного образования Муниципального бюджетного дошкольного образовательного учреждения "ЦРР - детский сад №14 Ласточка" РФ, составляет 333 обучающихся.</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jc w:val="center"/>
        <w:rPr>
          <w:rFonts w:ascii="Times New Roman" w:hAnsi="Times New Roman" w:cs="Times New Roman"/>
          <w:b/>
          <w:b/>
          <w:i/>
          <w:i/>
          <w:sz w:val="28"/>
          <w:szCs w:val="28"/>
        </w:rPr>
      </w:pPr>
      <w:r>
        <w:rPr>
          <w:rFonts w:cs="Times New Roman" w:ascii="Times New Roman" w:hAnsi="Times New Roman"/>
          <w:b/>
          <w:i/>
          <w:sz w:val="28"/>
          <w:szCs w:val="28"/>
        </w:rPr>
        <w:t xml:space="preserve">РАЗДЕЛ </w:t>
      </w:r>
      <w:r>
        <w:rPr>
          <w:rFonts w:cs="Times New Roman" w:ascii="Times New Roman" w:hAnsi="Times New Roman"/>
          <w:b/>
          <w:i/>
          <w:sz w:val="28"/>
          <w:szCs w:val="28"/>
          <w:lang w:val="en-US"/>
        </w:rPr>
        <w:t>III</w:t>
      </w:r>
      <w:r>
        <w:rPr>
          <w:rFonts w:cs="Times New Roman" w:ascii="Times New Roman" w:hAnsi="Times New Roman"/>
          <w:b/>
          <w:i/>
          <w:sz w:val="28"/>
          <w:szCs w:val="28"/>
        </w:rPr>
        <w:t>. Аналитический</w:t>
      </w:r>
    </w:p>
    <w:p>
      <w:pPr>
        <w:pStyle w:val="Normal"/>
        <w:spacing w:lineRule="auto" w:line="240"/>
        <w:jc w:val="center"/>
        <w:rPr>
          <w:rFonts w:ascii="Times New Roman" w:hAnsi="Times New Roman" w:cs="Times New Roman"/>
          <w:b/>
          <w:b/>
          <w:i/>
          <w:i/>
          <w:sz w:val="28"/>
          <w:szCs w:val="28"/>
        </w:rPr>
      </w:pPr>
      <w:r>
        <w:rPr>
          <w:rFonts w:cs="Times New Roman" w:ascii="Times New Roman" w:hAnsi="Times New Roman"/>
          <w:b/>
          <w:i/>
          <w:sz w:val="28"/>
          <w:szCs w:val="28"/>
        </w:rPr>
        <w:t>Педагогический анализ работы за прошедший 2020-2021 учебный год.</w:t>
      </w:r>
    </w:p>
    <w:p>
      <w:pPr>
        <w:pStyle w:val="NormalWeb"/>
        <w:spacing w:beforeAutospacing="0" w:before="0" w:afterAutospacing="0" w:after="160"/>
        <w:ind w:firstLine="709"/>
        <w:rPr>
          <w:sz w:val="28"/>
          <w:szCs w:val="28"/>
        </w:rPr>
      </w:pPr>
      <w:r>
        <w:rPr>
          <w:sz w:val="28"/>
          <w:szCs w:val="28"/>
        </w:rPr>
        <w:t>Цель проведения анализа итогов работы за прошедший учебный год – заложить основу для планирования, то есть для формулировки новых целей и задач, определения путей их достижения.</w:t>
      </w:r>
    </w:p>
    <w:p>
      <w:pPr>
        <w:pStyle w:val="NormalWeb"/>
        <w:spacing w:beforeAutospacing="0" w:before="0" w:afterAutospacing="0" w:after="160"/>
        <w:ind w:firstLine="709"/>
        <w:rPr>
          <w:sz w:val="28"/>
          <w:szCs w:val="28"/>
        </w:rPr>
      </w:pPr>
      <w:r>
        <w:rPr>
          <w:sz w:val="28"/>
          <w:szCs w:val="28"/>
        </w:rPr>
        <w:t> </w:t>
      </w:r>
      <w:r>
        <w:rPr>
          <w:sz w:val="28"/>
          <w:szCs w:val="28"/>
        </w:rPr>
        <w:t>В процессе анализа была проведена оценка образовательной деятельности, системы управления МБДОУ «ЦРР - д/с № 14 «Ласточка», содержания и качества подготовки обучающихся, организация воспитательно - образовательного процесса, анализ движения воспитанников, качества кадрового, учебно-методического, информационного обеспечения, материально-технической базы, функционирования внутренней системы оценки качества образования, питания, анализ показателей деятельности МБДОУ «ЦРР — детский сад № 14 «Л</w:t>
      </w:r>
      <w:r>
        <w:rPr>
          <w:rFonts w:eastAsia="Times New Roman" w:cs="Times New Roman"/>
          <w:sz w:val="28"/>
          <w:szCs w:val="28"/>
          <w:lang w:eastAsia="ru-RU"/>
        </w:rPr>
        <w:t>а</w:t>
      </w:r>
      <w:r>
        <w:rPr>
          <w:sz w:val="28"/>
          <w:szCs w:val="28"/>
        </w:rPr>
        <w:t>сточка».</w:t>
      </w:r>
    </w:p>
    <w:p>
      <w:pPr>
        <w:pStyle w:val="Normal"/>
        <w:spacing w:lineRule="auto" w:line="240"/>
        <w:ind w:firstLine="709"/>
        <w:rPr>
          <w:rFonts w:ascii="Times New Roman" w:hAnsi="Times New Roman" w:eastAsia="Times New Roman" w:cs="Times New Roman"/>
          <w:b/>
          <w:b/>
          <w:sz w:val="28"/>
          <w:szCs w:val="28"/>
          <w:lang w:eastAsia="ru-RU"/>
        </w:rPr>
      </w:pPr>
      <w:r>
        <w:rPr>
          <w:rFonts w:eastAsia="Times New Roman" w:cs="Times New Roman" w:ascii="Times New Roman" w:hAnsi="Times New Roman"/>
          <w:sz w:val="28"/>
          <w:szCs w:val="28"/>
          <w:lang w:eastAsia="ru-RU"/>
        </w:rPr>
        <w:t xml:space="preserve">Обучение и воспитание в МБДОУ «ЦРР — детский сад № 14 «Ласточка»осуществлялось на </w:t>
      </w:r>
      <w:r>
        <w:rPr>
          <w:rFonts w:eastAsia="Times New Roman" w:cs="Times New Roman" w:ascii="Times New Roman" w:hAnsi="Times New Roman"/>
          <w:bCs/>
          <w:sz w:val="28"/>
          <w:szCs w:val="28"/>
          <w:lang w:eastAsia="ru-RU"/>
        </w:rPr>
        <w:t>русском языке</w:t>
      </w:r>
      <w:r>
        <w:rPr>
          <w:rFonts w:eastAsia="Times New Roman" w:cs="Times New Roman" w:ascii="Times New Roman" w:hAnsi="Times New Roman"/>
          <w:sz w:val="28"/>
          <w:szCs w:val="28"/>
          <w:lang w:eastAsia="ru-RU"/>
        </w:rPr>
        <w:t>.</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Численность обучающихся</w:t>
      </w:r>
      <w:r>
        <w:rPr>
          <w:rFonts w:eastAsia="Times New Roman" w:cs="Times New Roman" w:ascii="Times New Roman" w:hAnsi="Times New Roman"/>
          <w:sz w:val="28"/>
          <w:szCs w:val="28"/>
          <w:lang w:eastAsia="ru-RU"/>
        </w:rPr>
        <w:t xml:space="preserve"> по реализуемой образовательной программе дошкольного образования Муниципального бюджетного дошкольного образовательного учреждения "ЦРР - детский/сад № 14 Ласточка" местного бюджета составляет </w:t>
      </w:r>
      <w:r>
        <w:rPr>
          <w:rFonts w:eastAsia="Times New Roman" w:cs="Times New Roman" w:ascii="Times New Roman" w:hAnsi="Times New Roman"/>
          <w:b/>
          <w:sz w:val="28"/>
          <w:szCs w:val="28"/>
          <w:lang w:eastAsia="ru-RU"/>
        </w:rPr>
        <w:t>333</w:t>
      </w:r>
      <w:r>
        <w:rPr>
          <w:rFonts w:eastAsia="Times New Roman" w:cs="Times New Roman" w:ascii="Times New Roman" w:hAnsi="Times New Roman"/>
          <w:sz w:val="28"/>
          <w:szCs w:val="28"/>
          <w:lang w:eastAsia="ru-RU"/>
        </w:rPr>
        <w:t xml:space="preserve"> обучающихся.</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Укомплектованность групп</w:t>
      </w:r>
      <w:r>
        <w:rPr>
          <w:rFonts w:eastAsia="Times New Roman" w:cs="Times New Roman" w:ascii="Times New Roman" w:hAnsi="Times New Roman"/>
          <w:sz w:val="28"/>
          <w:szCs w:val="28"/>
          <w:lang w:eastAsia="ru-RU"/>
        </w:rPr>
        <w:t xml:space="preserve"> - 2020-2021 учебный год составляла:</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Всего -12 групп</w:t>
      </w:r>
    </w:p>
    <w:p>
      <w:pPr>
        <w:pStyle w:val="Normal"/>
        <w:numPr>
          <w:ilvl w:val="0"/>
          <w:numId w:val="7"/>
        </w:numPr>
        <w:spacing w:lineRule="auto" w:line="240"/>
        <w:ind w:left="0" w:firstLine="709"/>
        <w:rPr>
          <w:rFonts w:ascii="Times New Roman" w:hAnsi="Times New Roman" w:eastAsia="Times New Roman" w:cs="Times New Roman"/>
          <w:sz w:val="28"/>
          <w:szCs w:val="28"/>
          <w:lang w:eastAsia="ru-RU"/>
        </w:rPr>
      </w:pPr>
      <w:r>
        <w:rPr>
          <w:sz w:val="28"/>
          <w:szCs w:val="28"/>
        </w:rPr>
        <w:t> </w:t>
      </w:r>
      <w:r>
        <w:rPr>
          <w:rFonts w:eastAsia="Times New Roman" w:cs="Times New Roman" w:ascii="Times New Roman" w:hAnsi="Times New Roman"/>
          <w:sz w:val="28"/>
          <w:szCs w:val="28"/>
          <w:lang w:eastAsia="ru-RU"/>
        </w:rPr>
        <w:t>вторая группа раннего развития №1 «Утята» -20 детей</w:t>
      </w:r>
    </w:p>
    <w:p>
      <w:pPr>
        <w:pStyle w:val="Normal"/>
        <w:numPr>
          <w:ilvl w:val="0"/>
          <w:numId w:val="7"/>
        </w:numPr>
        <w:spacing w:lineRule="auto" w:line="240"/>
        <w:ind w:left="0"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вторая группа раннего развития №2 «Цыплята» -19 детей</w:t>
      </w:r>
    </w:p>
    <w:p>
      <w:pPr>
        <w:pStyle w:val="Normal"/>
        <w:numPr>
          <w:ilvl w:val="0"/>
          <w:numId w:val="7"/>
        </w:numPr>
        <w:spacing w:lineRule="auto" w:line="240"/>
        <w:ind w:left="0"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младшая группа №3 «Дюймовочка» -31</w:t>
      </w:r>
    </w:p>
    <w:p>
      <w:pPr>
        <w:pStyle w:val="Normal"/>
        <w:numPr>
          <w:ilvl w:val="0"/>
          <w:numId w:val="7"/>
        </w:numPr>
        <w:spacing w:lineRule="auto" w:line="240"/>
        <w:ind w:left="0"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младшая группа №4 «Смешарики»- 31 детей </w:t>
      </w:r>
    </w:p>
    <w:p>
      <w:pPr>
        <w:pStyle w:val="Normal"/>
        <w:numPr>
          <w:ilvl w:val="0"/>
          <w:numId w:val="7"/>
        </w:numPr>
        <w:spacing w:lineRule="auto" w:line="240"/>
        <w:ind w:left="0"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средняя группа №1«Аленький цветочек»– 24 детей</w:t>
      </w:r>
    </w:p>
    <w:p>
      <w:pPr>
        <w:pStyle w:val="Normal"/>
        <w:numPr>
          <w:ilvl w:val="0"/>
          <w:numId w:val="7"/>
        </w:numPr>
        <w:spacing w:lineRule="auto" w:line="240"/>
        <w:ind w:left="0"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средняя группа №2 «Колокольчики» -27 детей</w:t>
      </w:r>
    </w:p>
    <w:p>
      <w:pPr>
        <w:pStyle w:val="Normal"/>
        <w:numPr>
          <w:ilvl w:val="0"/>
          <w:numId w:val="7"/>
        </w:numPr>
        <w:spacing w:lineRule="auto" w:line="240"/>
        <w:ind w:left="0"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средняя группа №3 «Радуга»  -28 детей</w:t>
      </w:r>
    </w:p>
    <w:p>
      <w:pPr>
        <w:pStyle w:val="Normal"/>
        <w:numPr>
          <w:ilvl w:val="0"/>
          <w:numId w:val="7"/>
        </w:numPr>
        <w:spacing w:lineRule="auto" w:line="240"/>
        <w:ind w:left="0"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средняя группа №4 «Золушка» - 27 детей</w:t>
      </w:r>
    </w:p>
    <w:p>
      <w:pPr>
        <w:pStyle w:val="Normal"/>
        <w:numPr>
          <w:ilvl w:val="0"/>
          <w:numId w:val="7"/>
        </w:numPr>
        <w:spacing w:lineRule="auto" w:line="240"/>
        <w:ind w:left="0"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старшая группа №1«Солнышко» - 28 детей</w:t>
      </w:r>
    </w:p>
    <w:p>
      <w:pPr>
        <w:pStyle w:val="Normal"/>
        <w:numPr>
          <w:ilvl w:val="0"/>
          <w:numId w:val="7"/>
        </w:numPr>
        <w:spacing w:lineRule="auto" w:line="240"/>
        <w:ind w:left="0"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старшая группа №2 «Буратино» - 25 детей</w:t>
      </w:r>
    </w:p>
    <w:p>
      <w:pPr>
        <w:pStyle w:val="Normal"/>
        <w:numPr>
          <w:ilvl w:val="0"/>
          <w:numId w:val="7"/>
        </w:numPr>
        <w:spacing w:lineRule="auto" w:line="240"/>
        <w:ind w:left="0"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старшая группа №3 «Василек» - 20 детей </w:t>
      </w:r>
    </w:p>
    <w:p>
      <w:pPr>
        <w:pStyle w:val="Normal"/>
        <w:numPr>
          <w:ilvl w:val="0"/>
          <w:numId w:val="7"/>
        </w:numPr>
        <w:spacing w:lineRule="auto" w:line="240"/>
        <w:ind w:left="0"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старшая группа №4 «Гномики» - 23 детей</w:t>
      </w:r>
    </w:p>
    <w:p>
      <w:pPr>
        <w:pStyle w:val="Normal"/>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ind w:left="-1418" w:hanging="283"/>
        <w:jc w:val="center"/>
        <w:rPr>
          <w:rFonts w:ascii="Times New Roman" w:hAnsi="Times New Roman" w:cs="Times New Roman"/>
          <w:b/>
          <w:b/>
          <w:i/>
          <w:i/>
          <w:sz w:val="28"/>
          <w:szCs w:val="28"/>
        </w:rPr>
      </w:pPr>
      <w:r>
        <w:rPr>
          <w:rFonts w:cs="Times New Roman" w:ascii="Times New Roman" w:hAnsi="Times New Roman"/>
          <w:b/>
          <w:i/>
          <w:sz w:val="28"/>
          <w:szCs w:val="28"/>
        </w:rPr>
      </w:r>
    </w:p>
    <w:p>
      <w:pPr>
        <w:pStyle w:val="Normal"/>
        <w:spacing w:lineRule="auto" w:line="240"/>
        <w:ind w:left="-1418" w:hanging="283"/>
        <w:jc w:val="center"/>
        <w:rPr>
          <w:rFonts w:ascii="Times New Roman" w:hAnsi="Times New Roman" w:cs="Times New Roman"/>
          <w:b/>
          <w:b/>
          <w:i/>
          <w:i/>
          <w:sz w:val="28"/>
          <w:szCs w:val="28"/>
        </w:rPr>
      </w:pPr>
      <w:r>
        <w:rPr>
          <w:rFonts w:cs="Times New Roman" w:ascii="Times New Roman" w:hAnsi="Times New Roman"/>
          <w:b/>
          <w:i/>
          <w:sz w:val="28"/>
          <w:szCs w:val="28"/>
        </w:rPr>
        <w:t>3.1 Результаты программного обеспечения</w:t>
      </w:r>
    </w:p>
    <w:p>
      <w:pPr>
        <w:pStyle w:val="Standard"/>
        <w:spacing w:before="0" w:after="160"/>
        <w:ind w:firstLine="709"/>
        <w:rPr>
          <w:rFonts w:cs="Times New Roman"/>
          <w:sz w:val="28"/>
          <w:szCs w:val="28"/>
        </w:rPr>
      </w:pPr>
      <w:r>
        <w:rPr>
          <w:rFonts w:eastAsia="Times New Roman" w:cs="Times New Roman"/>
          <w:sz w:val="28"/>
          <w:szCs w:val="28"/>
        </w:rPr>
        <w:t xml:space="preserve">    </w:t>
      </w:r>
      <w:r>
        <w:rPr>
          <w:rFonts w:eastAsia="Times New Roman" w:cs="Times New Roman"/>
          <w:sz w:val="28"/>
          <w:szCs w:val="28"/>
        </w:rPr>
        <w:t xml:space="preserve">Муниципальное бюджетное дошкольное образовательное учреждение «ЦРР - </w:t>
      </w:r>
      <w:r>
        <w:rPr>
          <w:rFonts w:eastAsia="Times New Roman" w:cs="Times New Roman"/>
          <w:kern w:val="2"/>
          <w:sz w:val="28"/>
          <w:szCs w:val="28"/>
          <w:lang w:eastAsia="ru-RU"/>
        </w:rPr>
        <w:t>д</w:t>
      </w:r>
      <w:r>
        <w:rPr>
          <w:rFonts w:eastAsia="Times New Roman" w:cs="Times New Roman"/>
          <w:sz w:val="28"/>
          <w:szCs w:val="28"/>
        </w:rPr>
        <w:t>етский сад №14 «Ласточка»  является образовательным учреждением и осуществляла образовательную деятельность в 20</w:t>
      </w:r>
      <w:r>
        <w:rPr>
          <w:rFonts w:eastAsia="Times New Roman" w:cs="Times New Roman"/>
          <w:kern w:val="2"/>
          <w:sz w:val="28"/>
          <w:szCs w:val="28"/>
          <w:lang w:eastAsia="ru-RU"/>
        </w:rPr>
        <w:t>20</w:t>
      </w:r>
      <w:r>
        <w:rPr>
          <w:rFonts w:eastAsia="Times New Roman" w:cs="Times New Roman"/>
          <w:sz w:val="28"/>
          <w:szCs w:val="28"/>
        </w:rPr>
        <w:t>-202</w:t>
      </w:r>
      <w:r>
        <w:rPr>
          <w:rFonts w:eastAsia="Times New Roman" w:cs="Times New Roman"/>
          <w:kern w:val="2"/>
          <w:sz w:val="28"/>
          <w:szCs w:val="28"/>
          <w:lang w:eastAsia="ru-RU"/>
        </w:rPr>
        <w:t>1</w:t>
      </w:r>
      <w:r>
        <w:rPr>
          <w:rFonts w:eastAsia="Times New Roman" w:cs="Times New Roman"/>
          <w:sz w:val="28"/>
          <w:szCs w:val="28"/>
        </w:rPr>
        <w:t xml:space="preserve"> учебном году по образовательной Программе дошкольного образования</w:t>
      </w:r>
      <w:r>
        <w:rPr>
          <w:rFonts w:cs="Times New Roman"/>
          <w:sz w:val="28"/>
          <w:szCs w:val="28"/>
        </w:rPr>
        <w:t xml:space="preserve"> муниципального бюджетного дошкольного образовательного учреждения «ЦРР — </w:t>
      </w:r>
      <w:r>
        <w:rPr>
          <w:rFonts w:eastAsia="Lucida Sans Unicode" w:cs="Times New Roman"/>
          <w:kern w:val="2"/>
          <w:sz w:val="28"/>
          <w:szCs w:val="28"/>
          <w:lang w:eastAsia="ru-RU"/>
        </w:rPr>
        <w:t>д</w:t>
      </w:r>
      <w:r>
        <w:rPr>
          <w:rFonts w:cs="Times New Roman"/>
          <w:sz w:val="28"/>
          <w:szCs w:val="28"/>
        </w:rPr>
        <w:t>етский сад №14 «Ласточка»</w:t>
      </w:r>
      <w:r>
        <w:rPr>
          <w:rFonts w:eastAsia="Times New Roman" w:cs="Times New Roman"/>
          <w:sz w:val="28"/>
          <w:szCs w:val="28"/>
        </w:rPr>
        <w:t xml:space="preserve"> на 2019 – 202</w:t>
      </w:r>
      <w:r>
        <w:rPr>
          <w:rFonts w:eastAsia="Times New Roman" w:cs="Times New Roman"/>
          <w:kern w:val="2"/>
          <w:sz w:val="28"/>
          <w:szCs w:val="28"/>
          <w:lang w:eastAsia="ru-RU"/>
        </w:rPr>
        <w:t>3</w:t>
      </w:r>
      <w:r>
        <w:rPr>
          <w:rFonts w:eastAsia="Times New Roman" w:cs="Times New Roman"/>
          <w:sz w:val="28"/>
          <w:szCs w:val="28"/>
        </w:rPr>
        <w:t xml:space="preserve"> годы,</w:t>
      </w:r>
      <w:r>
        <w:rPr>
          <w:rFonts w:cs="Times New Roman"/>
          <w:sz w:val="28"/>
          <w:szCs w:val="28"/>
        </w:rPr>
        <w:t xml:space="preserve"> разработанной в соответствии с федеральным государственным образовательным стандартом дошкольного образования и с учётом примерной общеобразовательной программы дошкольного образования «От рождения до школы» под редакцией Н. Е. Вераксы, Т. С. Комаровой, М. А. Васильевой. (Программа была утверждена в 2014 году).</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Учитывая особенности регионального, национального компонента в содержательный раздел образовательной Программы МБДОУ «ЦРР - д/с №14 «Ласточка» частично включена региональная образовательная программа до РД       г. Махачкала «Издательство НИИ педагогики» 2015г.</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Образовательный процесс в каждой возрастной группе воспитателями и узкими специалистами реализовывался по программе «От рождения до школы» Н.Е. Вераксы, Т.С. Комаровой, М.А. Васильевой, региональной программы и с учётом образовательной программы муниципального бюджетного дошкольного образовательного учреждения «ЦРР — детский сад № 14 «Ласточка» на 2019 – 2023 годы.</w:t>
      </w:r>
    </w:p>
    <w:p>
      <w:pPr>
        <w:pStyle w:val="Normal"/>
        <w:shd w:val="clear" w:color="auto" w:fill="FFFFFF"/>
        <w:spacing w:lineRule="auto" w:line="240"/>
        <w:ind w:firstLine="709"/>
        <w:rPr>
          <w:rFonts w:ascii="Times New Roman" w:hAnsi="Times New Roman" w:eastAsia="Times New Roman" w:cs="Times New Roman"/>
          <w:sz w:val="28"/>
          <w:szCs w:val="28"/>
          <w:lang w:eastAsia="ru-RU"/>
        </w:rPr>
      </w:pPr>
      <w:r>
        <w:rPr>
          <w:rFonts w:cs="Times New Roman" w:ascii="Times New Roman" w:hAnsi="Times New Roman"/>
          <w:sz w:val="28"/>
          <w:szCs w:val="28"/>
        </w:rPr>
        <w:t>Дополнительное образование обучающихся осуществлялось посредством кружковой деятельности:</w:t>
      </w:r>
      <w:r>
        <w:rPr>
          <w:rFonts w:eastAsia="Times New Roman" w:cs="Times New Roman" w:ascii="Times New Roman" w:hAnsi="Times New Roman"/>
          <w:sz w:val="28"/>
          <w:szCs w:val="28"/>
          <w:lang w:eastAsia="ru-RU"/>
        </w:rPr>
        <w:t xml:space="preserve"> «Шахматная азбука», «Кружок АБВГДейка», «Ритмическая гимнастика», «Занимательная математика», «Танцевальный кружок Улыбка».</w:t>
      </w:r>
      <w:r>
        <w:rPr/>
        <w:t xml:space="preserve"> </w:t>
      </w:r>
      <w:r>
        <w:rPr>
          <w:rFonts w:eastAsia="Times New Roman" w:cs="Times New Roman" w:ascii="Times New Roman" w:hAnsi="Times New Roman"/>
          <w:sz w:val="28"/>
          <w:szCs w:val="28"/>
          <w:lang w:eastAsia="ru-RU"/>
        </w:rPr>
        <w:t xml:space="preserve">В рамках образовательной программы и в соответствии с уставными целями и задачами, отбирая содержание работы кружков, педагогический коллектив ориентировался на требования педагогической целесообразности организации детей. Прежде всего, это обеспечение права и возможности каждой личности на удовлетворение культурно-образовательных потребностей в соответствии с индивидуальными ценностными ориентациями. </w:t>
      </w:r>
    </w:p>
    <w:p>
      <w:pPr>
        <w:pStyle w:val="Normal"/>
        <w:shd w:val="clear" w:color="auto" w:fill="FFFFFF"/>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Цель: реализация планов работы кружков способствует всестороннему развитию ребенка дошкольника, раскрытию его творческих возможностей и способностей. Свободный выбор ребенком вида деятельности раскрывает социально значимые качества личности: активность, инициативность, самостоятельность, ответственность.</w:t>
      </w:r>
    </w:p>
    <w:p>
      <w:pPr>
        <w:pStyle w:val="Normal"/>
        <w:shd w:val="clear" w:color="auto" w:fill="FFFFFF"/>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hd w:val="clear" w:color="auto" w:fill="FFFFFF"/>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ab/>
        <w:tab/>
        <w:tab/>
        <w:t>Старшие и средние группы</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Все кружки проводились согласно рабочим программам педагогов. </w:t>
      </w:r>
    </w:p>
    <w:tbl>
      <w:tblPr>
        <w:tblStyle w:val="a4"/>
        <w:tblW w:w="10155" w:type="dxa"/>
        <w:jc w:val="left"/>
        <w:tblInd w:w="-128" w:type="dxa"/>
        <w:tblCellMar>
          <w:top w:w="0" w:type="dxa"/>
          <w:left w:w="108" w:type="dxa"/>
          <w:bottom w:w="0" w:type="dxa"/>
          <w:right w:w="108" w:type="dxa"/>
        </w:tblCellMar>
        <w:tblLook w:firstRow="1" w:noVBand="1" w:lastRow="0" w:firstColumn="1" w:lastColumn="0" w:noHBand="0" w:val="04a0"/>
      </w:tblPr>
      <w:tblGrid>
        <w:gridCol w:w="1245"/>
        <w:gridCol w:w="1335"/>
        <w:gridCol w:w="1469"/>
        <w:gridCol w:w="1305"/>
        <w:gridCol w:w="1260"/>
        <w:gridCol w:w="1381"/>
        <w:gridCol w:w="914"/>
        <w:gridCol w:w="1244"/>
      </w:tblGrid>
      <w:tr>
        <w:trPr/>
        <w:tc>
          <w:tcPr>
            <w:tcW w:w="124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кружок</w:t>
            </w:r>
          </w:p>
        </w:tc>
        <w:tc>
          <w:tcPr>
            <w:tcW w:w="133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Название програм мы</w:t>
            </w:r>
          </w:p>
        </w:tc>
        <w:tc>
          <w:tcPr>
            <w:tcW w:w="1469"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Приоритет ное направле ние</w:t>
            </w:r>
          </w:p>
        </w:tc>
        <w:tc>
          <w:tcPr>
            <w:tcW w:w="130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 xml:space="preserve">Возраст обучающихся, на которых рассчита на програм ма </w:t>
            </w:r>
          </w:p>
        </w:tc>
        <w:tc>
          <w:tcPr>
            <w:tcW w:w="1260"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Разработчик программы</w:t>
            </w:r>
          </w:p>
        </w:tc>
        <w:tc>
          <w:tcPr>
            <w:tcW w:w="1381" w:type="dxa"/>
            <w:tcBorders/>
          </w:tcPr>
          <w:p>
            <w:pPr>
              <w:pStyle w:val="Normal"/>
              <w:spacing w:lineRule="auto" w:line="240" w:before="0" w:after="0"/>
              <w:rPr>
                <w:rFonts w:ascii="Times New Roman" w:hAnsi="Times New Roman" w:cs="Times New Roman"/>
                <w:sz w:val="24"/>
                <w:szCs w:val="28"/>
              </w:rPr>
            </w:pPr>
            <w:r>
              <w:rPr>
                <w:rFonts w:cs="Times New Roman" w:ascii="Times New Roman" w:hAnsi="Times New Roman"/>
                <w:sz w:val="24"/>
                <w:szCs w:val="28"/>
              </w:rPr>
              <w:t>Группа, где реализовывалась программа</w:t>
            </w:r>
          </w:p>
        </w:tc>
        <w:tc>
          <w:tcPr>
            <w:tcW w:w="914"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Количество обучающихся</w:t>
            </w:r>
          </w:p>
        </w:tc>
        <w:tc>
          <w:tcPr>
            <w:tcW w:w="1244"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Срок реализа ции</w:t>
            </w:r>
          </w:p>
        </w:tc>
      </w:tr>
      <w:tr>
        <w:trPr/>
        <w:tc>
          <w:tcPr>
            <w:tcW w:w="124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Кружок «Шахматная азбука»</w:t>
            </w:r>
          </w:p>
        </w:tc>
        <w:tc>
          <w:tcPr>
            <w:tcW w:w="133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Рабочая программа</w:t>
            </w:r>
            <w:r>
              <w:rPr/>
              <w:t xml:space="preserve"> </w:t>
            </w:r>
            <w:r>
              <w:rPr>
                <w:rFonts w:cs="Times New Roman" w:ascii="Times New Roman" w:hAnsi="Times New Roman"/>
                <w:sz w:val="24"/>
                <w:szCs w:val="28"/>
              </w:rPr>
              <w:t>А.Трофи-мова</w:t>
            </w:r>
          </w:p>
        </w:tc>
        <w:tc>
          <w:tcPr>
            <w:tcW w:w="1469"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Естествен-но-научная, познавательное развитие обучающихся</w:t>
            </w:r>
          </w:p>
        </w:tc>
        <w:tc>
          <w:tcPr>
            <w:tcW w:w="130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5-6 лет</w:t>
            </w:r>
          </w:p>
        </w:tc>
        <w:tc>
          <w:tcPr>
            <w:tcW w:w="1260" w:type="dxa"/>
            <w:tcBorders/>
          </w:tcPr>
          <w:p>
            <w:pPr>
              <w:pStyle w:val="Normal"/>
              <w:spacing w:lineRule="auto" w:line="240" w:before="0" w:after="0"/>
              <w:rPr>
                <w:rFonts w:ascii="Times New Roman" w:hAnsi="Times New Roman" w:cs="Times New Roman"/>
                <w:sz w:val="24"/>
                <w:szCs w:val="28"/>
              </w:rPr>
            </w:pPr>
            <w:r>
              <w:rPr>
                <w:rFonts w:cs="Times New Roman" w:ascii="Times New Roman" w:hAnsi="Times New Roman"/>
                <w:sz w:val="24"/>
                <w:szCs w:val="28"/>
              </w:rPr>
              <w:t>Эфендие-ва Эсмира Исмаиловна</w:t>
            </w:r>
          </w:p>
        </w:tc>
        <w:tc>
          <w:tcPr>
            <w:tcW w:w="1381" w:type="dxa"/>
            <w:tcBorders/>
          </w:tcPr>
          <w:p>
            <w:pPr>
              <w:pStyle w:val="Normal"/>
              <w:spacing w:lineRule="auto" w:line="240" w:before="0" w:after="0"/>
              <w:rPr>
                <w:rFonts w:ascii="Times New Roman" w:hAnsi="Times New Roman" w:cs="Times New Roman"/>
                <w:sz w:val="24"/>
                <w:szCs w:val="28"/>
              </w:rPr>
            </w:pPr>
            <w:r>
              <w:rPr>
                <w:rFonts w:cs="Times New Roman" w:ascii="Times New Roman" w:hAnsi="Times New Roman"/>
                <w:sz w:val="24"/>
                <w:szCs w:val="28"/>
              </w:rPr>
              <w:t>Средняя группа</w:t>
            </w:r>
          </w:p>
        </w:tc>
        <w:tc>
          <w:tcPr>
            <w:tcW w:w="914"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15</w:t>
            </w:r>
          </w:p>
        </w:tc>
        <w:tc>
          <w:tcPr>
            <w:tcW w:w="1244"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2020-2021 учебный год</w:t>
            </w:r>
          </w:p>
        </w:tc>
      </w:tr>
      <w:tr>
        <w:trPr/>
        <w:tc>
          <w:tcPr>
            <w:tcW w:w="124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Кружок «АБВГДейка»</w:t>
              <w:tab/>
              <w:t xml:space="preserve">  </w:t>
            </w:r>
          </w:p>
        </w:tc>
        <w:tc>
          <w:tcPr>
            <w:tcW w:w="133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Рабочая программа педагога</w:t>
            </w:r>
          </w:p>
        </w:tc>
        <w:tc>
          <w:tcPr>
            <w:tcW w:w="1469"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Речевое развитие обучающихся</w:t>
            </w:r>
          </w:p>
        </w:tc>
        <w:tc>
          <w:tcPr>
            <w:tcW w:w="130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5-6 лет</w:t>
            </w:r>
          </w:p>
        </w:tc>
        <w:tc>
          <w:tcPr>
            <w:tcW w:w="1260" w:type="dxa"/>
            <w:tcBorders/>
          </w:tcPr>
          <w:p>
            <w:pPr>
              <w:pStyle w:val="Normal"/>
              <w:spacing w:lineRule="auto" w:line="240" w:before="0" w:after="0"/>
              <w:rPr>
                <w:rFonts w:ascii="Times New Roman" w:hAnsi="Times New Roman" w:cs="Times New Roman"/>
                <w:sz w:val="24"/>
                <w:szCs w:val="28"/>
              </w:rPr>
            </w:pPr>
            <w:r>
              <w:rPr>
                <w:rFonts w:cs="Times New Roman" w:ascii="Times New Roman" w:hAnsi="Times New Roman"/>
                <w:sz w:val="24"/>
                <w:szCs w:val="28"/>
              </w:rPr>
              <w:t>Таривердиева Индира Гаджиевна</w:t>
            </w:r>
          </w:p>
        </w:tc>
        <w:tc>
          <w:tcPr>
            <w:tcW w:w="1381" w:type="dxa"/>
            <w:tcBorders/>
          </w:tcPr>
          <w:p>
            <w:pPr>
              <w:pStyle w:val="Normal"/>
              <w:spacing w:lineRule="auto" w:line="240" w:before="0" w:after="0"/>
              <w:rPr>
                <w:rFonts w:ascii="Times New Roman" w:hAnsi="Times New Roman" w:cs="Times New Roman"/>
                <w:sz w:val="24"/>
                <w:szCs w:val="28"/>
              </w:rPr>
            </w:pPr>
            <w:r>
              <w:rPr>
                <w:rFonts w:cs="Times New Roman" w:ascii="Times New Roman" w:hAnsi="Times New Roman"/>
                <w:sz w:val="24"/>
                <w:szCs w:val="28"/>
              </w:rPr>
              <w:t>Старшая группа</w:t>
            </w:r>
          </w:p>
        </w:tc>
        <w:tc>
          <w:tcPr>
            <w:tcW w:w="914"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16</w:t>
            </w:r>
          </w:p>
        </w:tc>
        <w:tc>
          <w:tcPr>
            <w:tcW w:w="1244"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2020-2021 учебный год</w:t>
            </w:r>
          </w:p>
        </w:tc>
      </w:tr>
      <w:tr>
        <w:trPr/>
        <w:tc>
          <w:tcPr>
            <w:tcW w:w="124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Кружок «Ритмическая гимнастика»</w:t>
            </w:r>
          </w:p>
        </w:tc>
        <w:tc>
          <w:tcPr>
            <w:tcW w:w="133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Рабочая программаТ.В. Нестерюк «Гимнастика маленьких волшебников»</w:t>
              <w:tab/>
            </w:r>
          </w:p>
        </w:tc>
        <w:tc>
          <w:tcPr>
            <w:tcW w:w="1469"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Физкультурно-оздоровительное развитие обучающихся</w:t>
              <w:tab/>
            </w:r>
          </w:p>
        </w:tc>
        <w:tc>
          <w:tcPr>
            <w:tcW w:w="130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5-6 лет</w:t>
            </w:r>
          </w:p>
        </w:tc>
        <w:tc>
          <w:tcPr>
            <w:tcW w:w="1260" w:type="dxa"/>
            <w:tcBorders/>
          </w:tcPr>
          <w:p>
            <w:pPr>
              <w:pStyle w:val="Normal"/>
              <w:spacing w:lineRule="auto" w:line="240" w:before="0" w:after="0"/>
              <w:rPr>
                <w:rFonts w:ascii="Times New Roman" w:hAnsi="Times New Roman" w:cs="Times New Roman"/>
                <w:sz w:val="24"/>
                <w:szCs w:val="28"/>
              </w:rPr>
            </w:pPr>
            <w:r>
              <w:rPr>
                <w:rFonts w:cs="Times New Roman" w:ascii="Times New Roman" w:hAnsi="Times New Roman"/>
                <w:sz w:val="24"/>
                <w:szCs w:val="28"/>
              </w:rPr>
              <w:t>Мехтиева Наргиз Арифов-на</w:t>
            </w:r>
          </w:p>
        </w:tc>
        <w:tc>
          <w:tcPr>
            <w:tcW w:w="1381" w:type="dxa"/>
            <w:tcBorders/>
          </w:tcPr>
          <w:p>
            <w:pPr>
              <w:pStyle w:val="Normal"/>
              <w:spacing w:lineRule="auto" w:line="240" w:before="0" w:after="0"/>
              <w:rPr>
                <w:rFonts w:ascii="Times New Roman" w:hAnsi="Times New Roman" w:cs="Times New Roman"/>
                <w:sz w:val="24"/>
                <w:szCs w:val="28"/>
              </w:rPr>
            </w:pPr>
            <w:r>
              <w:rPr>
                <w:rFonts w:cs="Times New Roman" w:ascii="Times New Roman" w:hAnsi="Times New Roman"/>
                <w:sz w:val="24"/>
                <w:szCs w:val="28"/>
              </w:rPr>
              <w:t>Старшая группа</w:t>
            </w:r>
          </w:p>
        </w:tc>
        <w:tc>
          <w:tcPr>
            <w:tcW w:w="914"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20</w:t>
            </w:r>
          </w:p>
        </w:tc>
        <w:tc>
          <w:tcPr>
            <w:tcW w:w="1244"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2020-2021 учебный год</w:t>
            </w:r>
          </w:p>
        </w:tc>
      </w:tr>
      <w:tr>
        <w:trPr/>
        <w:tc>
          <w:tcPr>
            <w:tcW w:w="124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Кружок «Занимательная математика»</w:t>
            </w:r>
          </w:p>
        </w:tc>
        <w:tc>
          <w:tcPr>
            <w:tcW w:w="133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Рабочая программа педагога</w:t>
            </w:r>
          </w:p>
        </w:tc>
        <w:tc>
          <w:tcPr>
            <w:tcW w:w="1469"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Познава-тельное развитие обучающихся</w:t>
            </w:r>
          </w:p>
        </w:tc>
        <w:tc>
          <w:tcPr>
            <w:tcW w:w="130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5-6 лет</w:t>
            </w:r>
          </w:p>
        </w:tc>
        <w:tc>
          <w:tcPr>
            <w:tcW w:w="1260" w:type="dxa"/>
            <w:tcBorders/>
          </w:tcPr>
          <w:p>
            <w:pPr>
              <w:pStyle w:val="Normal"/>
              <w:spacing w:lineRule="auto" w:line="240" w:before="0" w:after="0"/>
              <w:rPr>
                <w:rFonts w:ascii="Times New Roman" w:hAnsi="Times New Roman" w:cs="Times New Roman"/>
                <w:sz w:val="24"/>
                <w:szCs w:val="28"/>
              </w:rPr>
            </w:pPr>
            <w:r>
              <w:rPr>
                <w:rFonts w:cs="Times New Roman" w:ascii="Times New Roman" w:hAnsi="Times New Roman"/>
                <w:sz w:val="24"/>
                <w:szCs w:val="28"/>
              </w:rPr>
              <w:t>Тариведиева Зарема Мехтиха-новна</w:t>
            </w:r>
          </w:p>
        </w:tc>
        <w:tc>
          <w:tcPr>
            <w:tcW w:w="1381" w:type="dxa"/>
            <w:tcBorders/>
          </w:tcPr>
          <w:p>
            <w:pPr>
              <w:pStyle w:val="Normal"/>
              <w:spacing w:lineRule="auto" w:line="240" w:before="0" w:after="0"/>
              <w:rPr>
                <w:rFonts w:ascii="Times New Roman" w:hAnsi="Times New Roman" w:cs="Times New Roman"/>
                <w:sz w:val="24"/>
                <w:szCs w:val="28"/>
              </w:rPr>
            </w:pPr>
            <w:r>
              <w:rPr>
                <w:rFonts w:cs="Times New Roman" w:ascii="Times New Roman" w:hAnsi="Times New Roman"/>
                <w:sz w:val="24"/>
                <w:szCs w:val="28"/>
              </w:rPr>
              <w:t>Старшая группа</w:t>
            </w:r>
          </w:p>
        </w:tc>
        <w:tc>
          <w:tcPr>
            <w:tcW w:w="914"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15</w:t>
            </w:r>
          </w:p>
        </w:tc>
        <w:tc>
          <w:tcPr>
            <w:tcW w:w="1244"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2020-2021 учебный год</w:t>
            </w:r>
          </w:p>
        </w:tc>
      </w:tr>
      <w:tr>
        <w:trPr/>
        <w:tc>
          <w:tcPr>
            <w:tcW w:w="124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Танцевальный кружок  «Улыб-ка»</w:t>
            </w:r>
          </w:p>
        </w:tc>
        <w:tc>
          <w:tcPr>
            <w:tcW w:w="133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Рабочая программа</w:t>
            </w:r>
            <w:r>
              <w:rPr/>
              <w:t xml:space="preserve"> </w:t>
            </w:r>
            <w:r>
              <w:rPr>
                <w:rFonts w:cs="Times New Roman" w:ascii="Times New Roman" w:hAnsi="Times New Roman"/>
                <w:sz w:val="24"/>
                <w:szCs w:val="28"/>
              </w:rPr>
              <w:t>Т.В. Прутова, А.Н. Беликова, О.В. Квитная  «Учите детей танцевать</w:t>
            </w:r>
          </w:p>
        </w:tc>
        <w:tc>
          <w:tcPr>
            <w:tcW w:w="1469"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Художественно-эстетиче-ское развитие обучающихся</w:t>
            </w:r>
          </w:p>
        </w:tc>
        <w:tc>
          <w:tcPr>
            <w:tcW w:w="1305"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4-6 лет</w:t>
            </w:r>
          </w:p>
        </w:tc>
        <w:tc>
          <w:tcPr>
            <w:tcW w:w="1260"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Курбано-ва Саида Эмирбе-ковна</w:t>
            </w:r>
          </w:p>
        </w:tc>
        <w:tc>
          <w:tcPr>
            <w:tcW w:w="1381" w:type="dxa"/>
            <w:tcBorders/>
          </w:tcPr>
          <w:p>
            <w:pPr>
              <w:pStyle w:val="Normal"/>
              <w:spacing w:lineRule="auto" w:line="240" w:before="0" w:after="0"/>
              <w:rPr>
                <w:rFonts w:ascii="Times New Roman" w:hAnsi="Times New Roman" w:cs="Times New Roman"/>
                <w:sz w:val="24"/>
                <w:szCs w:val="28"/>
              </w:rPr>
            </w:pPr>
            <w:r>
              <w:rPr>
                <w:rFonts w:cs="Times New Roman" w:ascii="Times New Roman" w:hAnsi="Times New Roman"/>
                <w:sz w:val="24"/>
                <w:szCs w:val="28"/>
              </w:rPr>
              <w:t>Средние и старшие дошкольники</w:t>
            </w:r>
          </w:p>
        </w:tc>
        <w:tc>
          <w:tcPr>
            <w:tcW w:w="914"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20</w:t>
            </w:r>
          </w:p>
        </w:tc>
        <w:tc>
          <w:tcPr>
            <w:tcW w:w="1244" w:type="dxa"/>
            <w:tcBorders/>
          </w:tcPr>
          <w:p>
            <w:pPr>
              <w:pStyle w:val="Normal"/>
              <w:spacing w:lineRule="auto" w:line="240" w:before="0" w:after="0"/>
              <w:jc w:val="center"/>
              <w:rPr>
                <w:rFonts w:ascii="Times New Roman" w:hAnsi="Times New Roman" w:cs="Times New Roman"/>
                <w:sz w:val="24"/>
                <w:szCs w:val="28"/>
              </w:rPr>
            </w:pPr>
            <w:r>
              <w:rPr>
                <w:rFonts w:cs="Times New Roman" w:ascii="Times New Roman" w:hAnsi="Times New Roman"/>
                <w:sz w:val="24"/>
                <w:szCs w:val="28"/>
              </w:rPr>
              <w:t>2020-2021 учебный год</w:t>
            </w:r>
          </w:p>
        </w:tc>
      </w:tr>
    </w:tbl>
    <w:p>
      <w:pPr>
        <w:pStyle w:val="Normal"/>
        <w:shd w:val="clear" w:color="auto" w:fill="FFFFFF"/>
        <w:spacing w:lineRule="auto" w:line="240"/>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240"/>
        <w:ind w:left="-1560" w:hanging="141"/>
        <w:jc w:val="center"/>
        <w:rPr>
          <w:rFonts w:ascii="Times New Roman" w:hAnsi="Times New Roman" w:cs="Times New Roman"/>
          <w:b/>
          <w:b/>
          <w:i/>
          <w:i/>
          <w:sz w:val="28"/>
          <w:szCs w:val="28"/>
        </w:rPr>
      </w:pPr>
      <w:r>
        <w:rPr>
          <w:rFonts w:cs="Times New Roman" w:ascii="Times New Roman" w:hAnsi="Times New Roman"/>
          <w:b/>
          <w:i/>
          <w:sz w:val="28"/>
          <w:szCs w:val="28"/>
        </w:rPr>
        <w:t xml:space="preserve">                   </w:t>
      </w:r>
      <w:r>
        <w:rPr>
          <w:rFonts w:cs="Times New Roman" w:ascii="Times New Roman" w:hAnsi="Times New Roman"/>
          <w:b/>
          <w:i/>
          <w:sz w:val="28"/>
          <w:szCs w:val="28"/>
        </w:rPr>
        <w:t>3.2 Анализ выполнения годовых задач.</w:t>
      </w:r>
    </w:p>
    <w:p>
      <w:pPr>
        <w:pStyle w:val="Normal"/>
        <w:spacing w:lineRule="auto" w:line="240"/>
        <w:ind w:firstLine="709"/>
        <w:jc w:val="both"/>
        <w:rPr>
          <w:rFonts w:ascii="Times New Roman" w:hAnsi="Times New Roman"/>
          <w:b/>
          <w:b/>
          <w:i/>
          <w:i/>
          <w:sz w:val="28"/>
          <w:szCs w:val="28"/>
        </w:rPr>
      </w:pPr>
      <w:r>
        <w:rPr>
          <w:rFonts w:ascii="Times New Roman" w:hAnsi="Times New Roman"/>
          <w:sz w:val="28"/>
          <w:szCs w:val="28"/>
        </w:rPr>
        <w:t xml:space="preserve">Воспитательно - образовательная работа в каждой возрастной группе строилась на основе следующих </w:t>
      </w:r>
      <w:r>
        <w:rPr>
          <w:rFonts w:ascii="Times New Roman" w:hAnsi="Times New Roman"/>
          <w:b/>
          <w:i/>
          <w:sz w:val="28"/>
          <w:szCs w:val="28"/>
        </w:rPr>
        <w:t xml:space="preserve">годовых задач, </w:t>
      </w:r>
      <w:r>
        <w:rPr>
          <w:rFonts w:ascii="Times New Roman" w:hAnsi="Times New Roman"/>
          <w:sz w:val="28"/>
          <w:szCs w:val="28"/>
        </w:rPr>
        <w:t>поставленных перед коллективом</w:t>
      </w:r>
      <w:r>
        <w:rPr>
          <w:rFonts w:ascii="Times New Roman" w:hAnsi="Times New Roman"/>
          <w:b/>
          <w:i/>
          <w:sz w:val="28"/>
          <w:szCs w:val="28"/>
        </w:rPr>
        <w:t>:</w:t>
      </w:r>
    </w:p>
    <w:p>
      <w:pPr>
        <w:pStyle w:val="ListParagraph"/>
        <w:numPr>
          <w:ilvl w:val="0"/>
          <w:numId w:val="10"/>
        </w:numPr>
        <w:shd w:val="clear" w:color="auto" w:fill="FFFFFF"/>
        <w:spacing w:before="0" w:after="160"/>
        <w:ind w:left="0" w:firstLine="709"/>
        <w:rPr>
          <w:rFonts w:cs="Times New Roman"/>
          <w:i/>
          <w:i/>
          <w:sz w:val="28"/>
          <w:szCs w:val="28"/>
        </w:rPr>
      </w:pPr>
      <w:r>
        <w:rPr>
          <w:rFonts w:cs="Times New Roman"/>
          <w:i/>
          <w:sz w:val="28"/>
          <w:szCs w:val="28"/>
        </w:rPr>
        <w:t>Продолжать работу в ДОУ по сохранению и укреплению здоровья посредством создания условий для формирования культуры здоровья и безопасного образа жизни у всех участников образовательных отношений;</w:t>
      </w:r>
    </w:p>
    <w:p>
      <w:pPr>
        <w:pStyle w:val="ListParagraph"/>
        <w:numPr>
          <w:ilvl w:val="0"/>
          <w:numId w:val="10"/>
        </w:numPr>
        <w:shd w:val="clear" w:color="auto" w:fill="FFFFFF"/>
        <w:spacing w:before="0" w:after="160"/>
        <w:ind w:left="0" w:firstLine="709"/>
        <w:rPr>
          <w:rFonts w:cs="Times New Roman"/>
          <w:i/>
          <w:i/>
          <w:sz w:val="28"/>
          <w:szCs w:val="28"/>
        </w:rPr>
      </w:pPr>
      <w:r>
        <w:rPr>
          <w:rFonts w:cs="Times New Roman"/>
          <w:i/>
          <w:sz w:val="28"/>
          <w:szCs w:val="28"/>
        </w:rPr>
        <w:t>Формировать работу с детьми по нравственно-патриотическому воспитанию детей через приобщение к истории и культуре родного края,в год 100 летия образования ДАССР.</w:t>
      </w:r>
    </w:p>
    <w:p>
      <w:pPr>
        <w:pStyle w:val="ListParagraph"/>
        <w:numPr>
          <w:ilvl w:val="0"/>
          <w:numId w:val="0"/>
        </w:numPr>
        <w:shd w:val="clear" w:color="auto" w:fill="FFFFFF"/>
        <w:spacing w:before="0" w:after="160"/>
        <w:ind w:left="720" w:hanging="0"/>
        <w:rPr>
          <w:rFonts w:cs="Times New Roman"/>
          <w:i/>
          <w:i/>
          <w:sz w:val="28"/>
          <w:szCs w:val="28"/>
        </w:rPr>
      </w:pPr>
      <w:r>
        <w:rPr>
          <w:rFonts w:cs="Times New Roman"/>
          <w:i/>
          <w:sz w:val="28"/>
          <w:szCs w:val="28"/>
        </w:rPr>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Они достигались за счёт:</w:t>
      </w:r>
    </w:p>
    <w:p>
      <w:pPr>
        <w:pStyle w:val="ListParagraph"/>
        <w:numPr>
          <w:ilvl w:val="0"/>
          <w:numId w:val="2"/>
        </w:numPr>
        <w:shd w:val="clear" w:color="auto" w:fill="FFFFFF"/>
        <w:spacing w:before="0" w:after="160"/>
        <w:ind w:left="0" w:firstLine="709"/>
        <w:rPr>
          <w:rFonts w:cs="Times New Roman"/>
          <w:sz w:val="28"/>
          <w:szCs w:val="28"/>
        </w:rPr>
      </w:pPr>
      <w:r>
        <w:rPr>
          <w:rFonts w:cs="Times New Roman"/>
          <w:sz w:val="28"/>
          <w:szCs w:val="28"/>
        </w:rPr>
        <w:t>профессионального творческого потенциала педагогов;</w:t>
      </w:r>
    </w:p>
    <w:p>
      <w:pPr>
        <w:pStyle w:val="ListParagraph"/>
        <w:numPr>
          <w:ilvl w:val="0"/>
          <w:numId w:val="2"/>
        </w:numPr>
        <w:shd w:val="clear" w:color="auto" w:fill="FFFFFF"/>
        <w:spacing w:before="0" w:after="160"/>
        <w:ind w:left="0" w:firstLine="709"/>
        <w:rPr>
          <w:rFonts w:cs="Times New Roman"/>
          <w:sz w:val="28"/>
          <w:szCs w:val="28"/>
        </w:rPr>
      </w:pPr>
      <w:r>
        <w:rPr>
          <w:rFonts w:cs="Times New Roman"/>
          <w:sz w:val="28"/>
          <w:szCs w:val="28"/>
        </w:rPr>
        <w:t xml:space="preserve"> </w:t>
      </w:r>
      <w:r>
        <w:rPr>
          <w:rFonts w:cs="Times New Roman"/>
          <w:sz w:val="28"/>
          <w:szCs w:val="28"/>
        </w:rPr>
        <w:t>проектной деятельности;</w:t>
      </w:r>
    </w:p>
    <w:p>
      <w:pPr>
        <w:pStyle w:val="ListParagraph"/>
        <w:numPr>
          <w:ilvl w:val="0"/>
          <w:numId w:val="2"/>
        </w:numPr>
        <w:shd w:val="clear" w:color="auto" w:fill="FFFFFF"/>
        <w:spacing w:before="0" w:after="160"/>
        <w:ind w:left="0" w:firstLine="709"/>
        <w:rPr>
          <w:rFonts w:cs="Times New Roman"/>
          <w:sz w:val="28"/>
          <w:szCs w:val="28"/>
        </w:rPr>
      </w:pPr>
      <w:r>
        <w:rPr>
          <w:rFonts w:cs="Times New Roman"/>
          <w:sz w:val="28"/>
          <w:szCs w:val="28"/>
        </w:rPr>
        <w:t>построения воспитательно-образовательного процесса в соответствии с закономерностями возрастных особенностей и потребностей детей (обучение через игру, индивидуальные и подгрупповые формы работы, конкурсы, выставки);</w:t>
      </w:r>
    </w:p>
    <w:p>
      <w:pPr>
        <w:pStyle w:val="ListParagraph"/>
        <w:numPr>
          <w:ilvl w:val="0"/>
          <w:numId w:val="2"/>
        </w:numPr>
        <w:shd w:val="clear" w:color="auto" w:fill="FFFFFF"/>
        <w:spacing w:before="0" w:after="160"/>
        <w:ind w:left="0" w:firstLine="709"/>
        <w:rPr>
          <w:rFonts w:cs="Times New Roman"/>
          <w:sz w:val="28"/>
          <w:szCs w:val="28"/>
        </w:rPr>
      </w:pPr>
      <w:r>
        <w:rPr>
          <w:rFonts w:cs="Times New Roman"/>
          <w:sz w:val="28"/>
          <w:szCs w:val="28"/>
        </w:rPr>
        <w:t>пополнением материально - технической среды;</w:t>
      </w:r>
    </w:p>
    <w:p>
      <w:pPr>
        <w:pStyle w:val="ListParagraph"/>
        <w:numPr>
          <w:ilvl w:val="0"/>
          <w:numId w:val="2"/>
        </w:numPr>
        <w:shd w:val="clear" w:color="auto" w:fill="FFFFFF"/>
        <w:spacing w:before="0" w:after="160"/>
        <w:ind w:left="0" w:firstLine="709"/>
        <w:rPr>
          <w:rFonts w:cs="Times New Roman"/>
          <w:sz w:val="28"/>
          <w:szCs w:val="28"/>
        </w:rPr>
      </w:pPr>
      <w:r>
        <w:rPr>
          <w:rFonts w:cs="Times New Roman"/>
          <w:sz w:val="28"/>
          <w:szCs w:val="28"/>
        </w:rPr>
        <w:t>мониторинга качества реализации ОП (педагогическая диагностика дошкольников, анкетирование педагогов и родителей, оперативный и тематический контроль).</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В течение года в ДОУ в соответствии с годовыми задачами были организованымероприятия и достигнуты следующие результаты </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(см. таблицу № 1)</w:t>
      </w:r>
    </w:p>
    <w:tbl>
      <w:tblPr>
        <w:tblStyle w:val="a4"/>
        <w:tblW w:w="9069" w:type="dxa"/>
        <w:jc w:val="left"/>
        <w:tblInd w:w="279" w:type="dxa"/>
        <w:tblCellMar>
          <w:top w:w="0" w:type="dxa"/>
          <w:left w:w="108" w:type="dxa"/>
          <w:bottom w:w="0" w:type="dxa"/>
          <w:right w:w="108" w:type="dxa"/>
        </w:tblCellMar>
        <w:tblLook w:firstRow="1" w:noVBand="1" w:lastRow="0" w:firstColumn="1" w:lastColumn="0" w:noHBand="0" w:val="04a0"/>
      </w:tblPr>
      <w:tblGrid>
        <w:gridCol w:w="4113"/>
        <w:gridCol w:w="4955"/>
      </w:tblGrid>
      <w:tr>
        <w:trPr/>
        <w:tc>
          <w:tcPr>
            <w:tcW w:w="4113" w:type="dxa"/>
            <w:tcBorders/>
          </w:tcPr>
          <w:p>
            <w:pPr>
              <w:pStyle w:val="Normal"/>
              <w:spacing w:lineRule="auto" w:line="240" w:before="0" w:after="0"/>
              <w:jc w:val="center"/>
              <w:rPr>
                <w:rFonts w:ascii="Times New Roman" w:hAnsi="Times New Roman" w:cs="Times New Roman"/>
                <w:i/>
                <w:i/>
                <w:sz w:val="28"/>
                <w:szCs w:val="28"/>
              </w:rPr>
            </w:pPr>
            <w:r>
              <w:rPr>
                <w:rFonts w:cs="Times New Roman" w:ascii="Times New Roman" w:hAnsi="Times New Roman"/>
                <w:i/>
                <w:sz w:val="28"/>
                <w:szCs w:val="28"/>
              </w:rPr>
              <w:t>Название задачи</w:t>
            </w:r>
          </w:p>
        </w:tc>
        <w:tc>
          <w:tcPr>
            <w:tcW w:w="4955" w:type="dxa"/>
            <w:tcBorders/>
          </w:tcPr>
          <w:p>
            <w:pPr>
              <w:pStyle w:val="Normal"/>
              <w:spacing w:lineRule="auto" w:line="240" w:before="0" w:after="0"/>
              <w:jc w:val="center"/>
              <w:rPr>
                <w:rFonts w:ascii="Times New Roman" w:hAnsi="Times New Roman" w:cs="Times New Roman"/>
                <w:i/>
                <w:i/>
                <w:sz w:val="28"/>
                <w:szCs w:val="28"/>
              </w:rPr>
            </w:pPr>
            <w:r>
              <w:rPr>
                <w:rFonts w:cs="Times New Roman" w:ascii="Times New Roman" w:hAnsi="Times New Roman"/>
                <w:i/>
                <w:sz w:val="28"/>
                <w:szCs w:val="28"/>
              </w:rPr>
              <w:t>мероприятия</w:t>
            </w:r>
          </w:p>
        </w:tc>
      </w:tr>
      <w:tr>
        <w:trPr/>
        <w:tc>
          <w:tcPr>
            <w:tcW w:w="4113" w:type="dxa"/>
            <w:tcBorders/>
          </w:tcPr>
          <w:p>
            <w:pPr>
              <w:pStyle w:val="Normal"/>
              <w:spacing w:lineRule="auto" w:line="240" w:before="0" w:after="0"/>
              <w:jc w:val="center"/>
              <w:rPr>
                <w:rFonts w:ascii="Times New Roman" w:hAnsi="Times New Roman" w:cs="Times New Roman"/>
                <w:b/>
                <w:b/>
                <w:i/>
                <w:i/>
                <w:sz w:val="28"/>
                <w:szCs w:val="28"/>
              </w:rPr>
            </w:pPr>
            <w:r>
              <w:rPr>
                <w:rFonts w:cs="Times New Roman" w:ascii="Times New Roman" w:hAnsi="Times New Roman"/>
                <w:b/>
                <w:i/>
                <w:sz w:val="28"/>
                <w:szCs w:val="28"/>
              </w:rPr>
              <w:t>1 годовая задача.</w:t>
            </w:r>
          </w:p>
          <w:p>
            <w:pPr>
              <w:pStyle w:val="ListParagraph"/>
              <w:shd w:val="clear" w:color="auto" w:fill="FFFFFF"/>
              <w:spacing w:before="0" w:after="160"/>
              <w:rPr>
                <w:rFonts w:cs="Times New Roman"/>
                <w:i/>
                <w:i/>
                <w:sz w:val="28"/>
                <w:szCs w:val="28"/>
              </w:rPr>
            </w:pPr>
            <w:r>
              <w:rPr>
                <w:rFonts w:cs="Times New Roman"/>
                <w:i/>
                <w:sz w:val="28"/>
                <w:szCs w:val="28"/>
              </w:rPr>
              <w:t>Использование здоровьесберегающих технологий в образовательном процессе и ориентации на реализацию компетентного подхода к развитию ценностей здорового и безопасного образа жизни;</w:t>
            </w:r>
          </w:p>
          <w:p>
            <w:pPr>
              <w:pStyle w:val="Normal"/>
              <w:shd w:val="clear" w:color="auto" w:fill="FFFFFF"/>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4955" w:type="dxa"/>
            <w:tcBorders/>
          </w:tcPr>
          <w:p>
            <w:pPr>
              <w:pStyle w:val="ListParagraph"/>
              <w:numPr>
                <w:ilvl w:val="0"/>
                <w:numId w:val="5"/>
              </w:numPr>
              <w:rPr>
                <w:rFonts w:cs="Times New Roman"/>
                <w:sz w:val="28"/>
                <w:szCs w:val="28"/>
              </w:rPr>
            </w:pPr>
            <w:r>
              <w:rPr>
                <w:rFonts w:cs="Times New Roman"/>
                <w:sz w:val="28"/>
                <w:szCs w:val="28"/>
              </w:rPr>
              <w:t>фотовыставка</w:t>
            </w:r>
          </w:p>
          <w:p>
            <w:pPr>
              <w:pStyle w:val="ListParagraph"/>
              <w:rPr>
                <w:rFonts w:cs="Times New Roman"/>
                <w:sz w:val="28"/>
                <w:szCs w:val="28"/>
              </w:rPr>
            </w:pPr>
            <w:r>
              <w:rPr>
                <w:rFonts w:cs="Times New Roman"/>
                <w:sz w:val="28"/>
                <w:szCs w:val="28"/>
              </w:rPr>
              <w:t xml:space="preserve"> </w:t>
            </w:r>
            <w:r>
              <w:rPr>
                <w:rFonts w:cs="Times New Roman"/>
                <w:sz w:val="28"/>
                <w:szCs w:val="28"/>
              </w:rPr>
              <w:t>«Спортивная жизнь»</w:t>
            </w:r>
          </w:p>
          <w:p>
            <w:pPr>
              <w:pStyle w:val="ListParagraph"/>
              <w:numPr>
                <w:ilvl w:val="0"/>
                <w:numId w:val="5"/>
              </w:numPr>
              <w:rPr>
                <w:rFonts w:cs="Times New Roman"/>
                <w:sz w:val="28"/>
                <w:szCs w:val="28"/>
              </w:rPr>
            </w:pPr>
            <w:r>
              <w:rPr>
                <w:rFonts w:cs="Times New Roman"/>
                <w:sz w:val="28"/>
                <w:szCs w:val="28"/>
              </w:rPr>
              <w:t>спортивное развлечение «Защитники Отечества»</w:t>
            </w:r>
          </w:p>
          <w:p>
            <w:pPr>
              <w:pStyle w:val="ListParagraph"/>
              <w:numPr>
                <w:ilvl w:val="0"/>
                <w:numId w:val="5"/>
              </w:numPr>
              <w:rPr>
                <w:rFonts w:cs="Times New Roman"/>
                <w:sz w:val="28"/>
                <w:szCs w:val="28"/>
              </w:rPr>
            </w:pPr>
            <w:r>
              <w:rPr>
                <w:rFonts w:cs="Times New Roman"/>
                <w:sz w:val="28"/>
                <w:szCs w:val="28"/>
              </w:rPr>
              <w:t>соревнования «Весёлые старты» среди старших групп МБДОУ .</w:t>
            </w:r>
          </w:p>
          <w:p>
            <w:pPr>
              <w:pStyle w:val="ListParagraph"/>
              <w:numPr>
                <w:ilvl w:val="0"/>
                <w:numId w:val="5"/>
              </w:numPr>
              <w:rPr>
                <w:rFonts w:cs="Times New Roman"/>
                <w:sz w:val="28"/>
                <w:szCs w:val="28"/>
              </w:rPr>
            </w:pPr>
            <w:r>
              <w:rPr>
                <w:rFonts w:cs="Times New Roman"/>
                <w:sz w:val="28"/>
                <w:szCs w:val="28"/>
              </w:rPr>
              <w:t>консультация «Здоровьесберегающие технологии в соответствии с ФГОС ДО»</w:t>
            </w:r>
          </w:p>
          <w:p>
            <w:pPr>
              <w:pStyle w:val="ListParagraph"/>
              <w:numPr>
                <w:ilvl w:val="0"/>
                <w:numId w:val="5"/>
              </w:numPr>
              <w:rPr>
                <w:rFonts w:cs="Times New Roman"/>
                <w:sz w:val="28"/>
                <w:szCs w:val="28"/>
              </w:rPr>
            </w:pPr>
            <w:r>
              <w:rPr>
                <w:rFonts w:cs="Times New Roman"/>
                <w:sz w:val="28"/>
                <w:szCs w:val="28"/>
              </w:rPr>
              <w:t>оформление «Уголков Здоровья»</w:t>
            </w:r>
          </w:p>
          <w:p>
            <w:pPr>
              <w:pStyle w:val="ListParagraph"/>
              <w:numPr>
                <w:ilvl w:val="0"/>
                <w:numId w:val="5"/>
              </w:numPr>
              <w:rPr>
                <w:rFonts w:cs="Times New Roman"/>
                <w:sz w:val="28"/>
                <w:szCs w:val="28"/>
              </w:rPr>
            </w:pPr>
            <w:r>
              <w:rPr>
                <w:rFonts w:cs="Times New Roman"/>
                <w:sz w:val="28"/>
                <w:szCs w:val="28"/>
              </w:rPr>
              <w:t>участие в городских метод объединениях по физическому развитию</w:t>
            </w:r>
          </w:p>
        </w:tc>
      </w:tr>
      <w:tr>
        <w:trPr>
          <w:trHeight w:val="130" w:hRule="atLeast"/>
        </w:trPr>
        <w:tc>
          <w:tcPr>
            <w:tcW w:w="9068" w:type="dxa"/>
            <w:gridSpan w:val="2"/>
            <w:tcBorders/>
          </w:tcPr>
          <w:p>
            <w:pPr>
              <w:pStyle w:val="Normal"/>
              <w:spacing w:lineRule="auto" w:line="240" w:before="0" w:after="0"/>
              <w:rPr>
                <w:b/>
                <w:b/>
                <w:bCs/>
              </w:rPr>
            </w:pPr>
            <w:r>
              <w:rPr>
                <w:rFonts w:cs="Times New Roman" w:ascii="Times New Roman" w:hAnsi="Times New Roman"/>
                <w:b/>
                <w:bCs/>
                <w:i/>
                <w:sz w:val="28"/>
                <w:szCs w:val="28"/>
              </w:rPr>
              <w:t>Результат</w:t>
            </w:r>
          </w:p>
          <w:p>
            <w:pPr>
              <w:pStyle w:val="Normal"/>
              <w:spacing w:lineRule="auto" w:line="240" w:before="0" w:after="0"/>
              <w:rPr>
                <w:rFonts w:cs="Times New Roman"/>
                <w:sz w:val="28"/>
                <w:szCs w:val="28"/>
              </w:rPr>
            </w:pPr>
            <w:r>
              <w:rPr>
                <w:rFonts w:cs="Times New Roman" w:ascii="Times New Roman" w:hAnsi="Times New Roman"/>
                <w:sz w:val="28"/>
                <w:szCs w:val="28"/>
              </w:rPr>
              <w:t>В результате продолжения работы над данной годовой задачей у педагогов продолжали формироваться компетенции о здоровье сберегающих технологиях: дыхательная гимнастика, гимнастика для глаз и т. д.  Родители и обучающиеся приняли активное участие в фотовыставке «Спортивная жизнь» и получили необходимые компетенции о физическом развитии своих детей. В спортивном развлечении «Сильные, смелые ловкие» у обучающиеся закрепились умения преодолевать полосу препятствий, умение лазать по лестнице, упражняться в метании. Весёлые старты, проведённые между командами МБДОУ в старших группах способствовали привлечению обучающихся к регулярным занятиям спортом. Кроме этого, команда родителей детского сада приняла активное участие в соревнованиях .</w:t>
            </w:r>
          </w:p>
        </w:tc>
      </w:tr>
      <w:tr>
        <w:trPr/>
        <w:tc>
          <w:tcPr>
            <w:tcW w:w="4113" w:type="dxa"/>
            <w:tcBorders/>
          </w:tcPr>
          <w:p>
            <w:pPr>
              <w:pStyle w:val="Normal"/>
              <w:spacing w:lineRule="auto" w:line="240" w:before="0" w:after="0"/>
              <w:rPr/>
            </w:pPr>
            <w:r>
              <w:rPr>
                <w:rFonts w:cs="Times New Roman"/>
                <w:b/>
                <w:i/>
                <w:sz w:val="28"/>
                <w:szCs w:val="28"/>
              </w:rPr>
              <w:t>2 годовая задача.</w:t>
            </w:r>
            <w:r>
              <w:rPr/>
              <w:t xml:space="preserve"> </w:t>
            </w:r>
          </w:p>
          <w:p>
            <w:pPr>
              <w:pStyle w:val="ListParagraph"/>
              <w:numPr>
                <w:ilvl w:val="0"/>
                <w:numId w:val="0"/>
              </w:numPr>
              <w:shd w:val="clear" w:color="auto" w:fill="FFFFFF"/>
              <w:spacing w:lineRule="auto" w:line="240" w:before="0" w:after="160"/>
              <w:ind w:left="720" w:hanging="0"/>
              <w:rPr>
                <w:rFonts w:cs="Times New Roman"/>
                <w:i/>
                <w:i/>
                <w:sz w:val="28"/>
                <w:szCs w:val="28"/>
              </w:rPr>
            </w:pPr>
            <w:r>
              <w:rPr>
                <w:rFonts w:cs="Times New Roman"/>
                <w:bCs/>
                <w:i/>
                <w:sz w:val="28"/>
                <w:szCs w:val="28"/>
              </w:rPr>
              <w:t>Формировать работу с детьми по нравственно-патриотическому воспитанию детей через приобщение к истории и культуре родного края,в год 100 летия образования ДАССР.</w:t>
            </w:r>
          </w:p>
          <w:p>
            <w:pPr>
              <w:pStyle w:val="ListParagraph"/>
              <w:spacing w:before="0" w:after="160"/>
              <w:rPr>
                <w:rFonts w:cs="Times New Roman"/>
                <w:b/>
                <w:b/>
                <w:i/>
                <w:i/>
                <w:sz w:val="28"/>
                <w:szCs w:val="28"/>
              </w:rPr>
            </w:pPr>
            <w:r>
              <w:rPr>
                <w:rFonts w:cs="Times New Roman"/>
                <w:b/>
                <w:i/>
                <w:sz w:val="28"/>
                <w:szCs w:val="28"/>
              </w:rPr>
            </w:r>
          </w:p>
          <w:p>
            <w:pPr>
              <w:pStyle w:val="ListParagraph"/>
              <w:shd w:val="clear" w:color="auto" w:fill="FFFFFF"/>
              <w:spacing w:before="0" w:after="160"/>
              <w:rPr>
                <w:rFonts w:cs="Times New Roman"/>
                <w:b/>
                <w:b/>
                <w:sz w:val="28"/>
                <w:szCs w:val="28"/>
              </w:rPr>
            </w:pPr>
            <w:r>
              <w:rPr>
                <w:rFonts w:cs="Times New Roman"/>
                <w:b/>
                <w:sz w:val="28"/>
                <w:szCs w:val="28"/>
              </w:rPr>
            </w:r>
          </w:p>
        </w:tc>
        <w:tc>
          <w:tcPr>
            <w:tcW w:w="4955" w:type="dxa"/>
            <w:tcBorders/>
          </w:tcPr>
          <w:p>
            <w:pPr>
              <w:pStyle w:val="ListParagraph"/>
              <w:numPr>
                <w:ilvl w:val="0"/>
                <w:numId w:val="6"/>
              </w:numPr>
              <w:spacing w:before="0" w:after="160"/>
              <w:rPr>
                <w:rFonts w:cs="Times New Roman"/>
                <w:sz w:val="28"/>
                <w:szCs w:val="28"/>
              </w:rPr>
            </w:pPr>
            <w:r>
              <w:rPr>
                <w:rFonts w:cs="Times New Roman"/>
                <w:sz w:val="28"/>
                <w:szCs w:val="28"/>
              </w:rPr>
              <w:t>Беседы о Родине,</w:t>
            </w:r>
          </w:p>
          <w:p>
            <w:pPr>
              <w:pStyle w:val="ListParagraph"/>
              <w:numPr>
                <w:ilvl w:val="0"/>
                <w:numId w:val="6"/>
              </w:numPr>
              <w:spacing w:before="0" w:after="160"/>
              <w:rPr>
                <w:rFonts w:cs="Times New Roman"/>
                <w:sz w:val="28"/>
                <w:szCs w:val="28"/>
              </w:rPr>
            </w:pPr>
            <w:r>
              <w:rPr>
                <w:rFonts w:cs="Times New Roman"/>
                <w:sz w:val="28"/>
                <w:szCs w:val="28"/>
              </w:rPr>
              <w:t>Чтение стихов, рассказов, сказок дагестанских авторов,</w:t>
            </w:r>
          </w:p>
          <w:p>
            <w:pPr>
              <w:pStyle w:val="ListParagraph"/>
              <w:numPr>
                <w:ilvl w:val="0"/>
                <w:numId w:val="6"/>
              </w:numPr>
              <w:spacing w:before="0" w:after="160"/>
              <w:rPr>
                <w:rFonts w:cs="Times New Roman"/>
                <w:sz w:val="28"/>
                <w:szCs w:val="28"/>
              </w:rPr>
            </w:pPr>
            <w:r>
              <w:rPr>
                <w:rFonts w:cs="Times New Roman"/>
                <w:sz w:val="28"/>
                <w:szCs w:val="28"/>
              </w:rPr>
              <w:t>Использование подвижных игр, считалок,</w:t>
            </w:r>
          </w:p>
          <w:p>
            <w:pPr>
              <w:pStyle w:val="ListParagraph"/>
              <w:numPr>
                <w:ilvl w:val="0"/>
                <w:numId w:val="6"/>
              </w:numPr>
              <w:spacing w:before="0" w:after="160"/>
              <w:rPr>
                <w:rFonts w:cs="Times New Roman"/>
                <w:sz w:val="28"/>
                <w:szCs w:val="28"/>
              </w:rPr>
            </w:pPr>
            <w:r>
              <w:rPr>
                <w:rFonts w:cs="Times New Roman"/>
                <w:sz w:val="28"/>
                <w:szCs w:val="28"/>
              </w:rPr>
              <w:t>Знакомство с народно-прикладным искусством Дагестана, достопримечательностями города Дербент;</w:t>
            </w:r>
          </w:p>
          <w:p>
            <w:pPr>
              <w:pStyle w:val="ListParagraph"/>
              <w:numPr>
                <w:ilvl w:val="0"/>
                <w:numId w:val="6"/>
              </w:numPr>
              <w:spacing w:before="0" w:after="160"/>
              <w:rPr>
                <w:rFonts w:cs="Times New Roman"/>
                <w:sz w:val="28"/>
                <w:szCs w:val="28"/>
              </w:rPr>
            </w:pPr>
            <w:r>
              <w:rPr>
                <w:rFonts w:cs="Times New Roman"/>
                <w:sz w:val="28"/>
                <w:szCs w:val="28"/>
              </w:rPr>
              <w:t>Знания символики Дагестана.</w:t>
            </w:r>
            <w:r>
              <w:rPr/>
              <w:t xml:space="preserve"> </w:t>
            </w:r>
          </w:p>
          <w:p>
            <w:pPr>
              <w:pStyle w:val="ListParagraph"/>
              <w:numPr>
                <w:ilvl w:val="0"/>
                <w:numId w:val="6"/>
              </w:numPr>
              <w:spacing w:before="0" w:after="160"/>
              <w:rPr>
                <w:rFonts w:cs="Times New Roman"/>
                <w:sz w:val="28"/>
                <w:szCs w:val="28"/>
              </w:rPr>
            </w:pPr>
            <w:r>
              <w:rPr>
                <w:rFonts w:cs="Times New Roman"/>
                <w:sz w:val="28"/>
                <w:szCs w:val="28"/>
              </w:rPr>
              <w:t>Приобщение детей к творчеству Дагестана</w:t>
            </w:r>
          </w:p>
        </w:tc>
      </w:tr>
      <w:tr>
        <w:trPr>
          <w:trHeight w:val="322" w:hRule="atLeast"/>
        </w:trPr>
        <w:tc>
          <w:tcPr>
            <w:tcW w:w="9068" w:type="dxa"/>
            <w:gridSpan w:val="2"/>
            <w:tcBorders/>
          </w:tcPr>
          <w:p>
            <w:pPr>
              <w:pStyle w:val="Normal"/>
              <w:spacing w:lineRule="auto" w:line="240" w:before="0" w:after="0"/>
              <w:rPr>
                <w:rFonts w:ascii="Times New Roman" w:hAnsi="Times New Roman" w:cs="Times New Roman"/>
                <w:i/>
                <w:i/>
                <w:sz w:val="28"/>
                <w:szCs w:val="28"/>
              </w:rPr>
            </w:pPr>
            <w:r>
              <w:rPr>
                <w:rFonts w:cs="Times New Roman" w:ascii="Times New Roman" w:hAnsi="Times New Roman"/>
                <w:i/>
                <w:sz w:val="28"/>
                <w:szCs w:val="28"/>
              </w:rPr>
            </w:r>
          </w:p>
          <w:p>
            <w:pPr>
              <w:pStyle w:val="Normal"/>
              <w:spacing w:lineRule="auto" w:line="240" w:before="0" w:after="0"/>
              <w:rPr>
                <w:rFonts w:ascii="Times New Roman" w:hAnsi="Times New Roman" w:cs="Times New Roman"/>
                <w:i/>
                <w:i/>
                <w:sz w:val="28"/>
                <w:szCs w:val="28"/>
              </w:rPr>
            </w:pPr>
            <w:r>
              <w:rPr>
                <w:rFonts w:cs="Times New Roman" w:ascii="Times New Roman" w:hAnsi="Times New Roman"/>
                <w:i/>
                <w:sz w:val="28"/>
                <w:szCs w:val="28"/>
              </w:rPr>
              <w:t>Результат</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У обучающихся сформировались компетенции о государственной символике Республики Дагестан и России. Встреча с сотрудниками музея закрепила у них представления о мастерах умельцах. Дети не только познакомились с народными изделиями, но и их предназначением,  побывали в роли мастеров- учились лепить ткать, рисовать, узнали историю образования ДАССР.  Кроме этого, дети совместно с родителями посетили городской музей, в библиотеке знакомились с произведениями дагестанских авторов., познакомились с флорой и фауной Дагестана. Узнали о повадках животных, красной книге Дагестана и другое.</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Педагоги познакомились с опытом приобщения дошкольников</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к истокам народной культуры.</w:t>
            </w:r>
          </w:p>
        </w:tc>
      </w:tr>
      <w:tr>
        <w:trPr>
          <w:trHeight w:val="322" w:hRule="atLeast"/>
        </w:trPr>
        <w:tc>
          <w:tcPr>
            <w:tcW w:w="4113" w:type="dxa"/>
            <w:tcBorders/>
          </w:tcPr>
          <w:p>
            <w:pPr>
              <w:pStyle w:val="Normal"/>
              <w:spacing w:lineRule="auto" w:line="240" w:before="0" w:after="0"/>
              <w:rPr/>
            </w:pPr>
            <w:r>
              <w:rPr>
                <w:rFonts w:cs="Times New Roman" w:ascii="Times New Roman" w:hAnsi="Times New Roman"/>
                <w:b/>
                <w:bCs/>
                <w:i/>
                <w:sz w:val="28"/>
                <w:szCs w:val="28"/>
              </w:rPr>
              <w:t>4  годовая задача</w:t>
            </w:r>
            <w:r>
              <w:rPr/>
              <w:t xml:space="preserve"> </w:t>
            </w:r>
          </w:p>
          <w:p>
            <w:pPr>
              <w:pStyle w:val="Normal"/>
              <w:spacing w:lineRule="auto" w:line="240" w:before="0" w:after="0"/>
              <w:rPr>
                <w:rFonts w:ascii="Times New Roman" w:hAnsi="Times New Roman" w:cs="Times New Roman"/>
                <w:b/>
                <w:b/>
                <w:bCs/>
                <w:i/>
                <w:i/>
                <w:sz w:val="28"/>
                <w:szCs w:val="28"/>
              </w:rPr>
            </w:pPr>
            <w:r>
              <w:rPr>
                <w:rFonts w:cs="Times New Roman" w:ascii="Times New Roman" w:hAnsi="Times New Roman"/>
                <w:i/>
                <w:sz w:val="28"/>
                <w:szCs w:val="28"/>
              </w:rPr>
              <w:t>Конструктивное партнерство семьи, педагогического коллектива и детей в укреплении здоровья и безопасного образа жизни.</w:t>
            </w:r>
          </w:p>
        </w:tc>
        <w:tc>
          <w:tcPr>
            <w:tcW w:w="4955" w:type="dxa"/>
            <w:tcBorders/>
          </w:tcPr>
          <w:p>
            <w:pPr>
              <w:pStyle w:val="Normal"/>
              <w:spacing w:lineRule="auto" w:line="240" w:before="0" w:after="0"/>
              <w:rPr>
                <w:rFonts w:ascii="Times New Roman" w:hAnsi="Times New Roman" w:cs="Times New Roman"/>
                <w:iCs/>
                <w:sz w:val="28"/>
                <w:szCs w:val="28"/>
              </w:rPr>
            </w:pPr>
            <w:r>
              <w:rPr>
                <w:rFonts w:cs="Times New Roman" w:ascii="Times New Roman" w:hAnsi="Times New Roman"/>
                <w:iCs/>
                <w:sz w:val="28"/>
                <w:szCs w:val="28"/>
              </w:rPr>
              <w:t>- Оформление уголков для родителей по темам: «Безопасность», «Здоровье детей», «Руки-развивают речь»</w:t>
            </w:r>
          </w:p>
          <w:p>
            <w:pPr>
              <w:pStyle w:val="Normal"/>
              <w:spacing w:lineRule="auto" w:line="240" w:before="0" w:after="0"/>
              <w:rPr>
                <w:rFonts w:ascii="Times New Roman" w:hAnsi="Times New Roman" w:cs="Times New Roman"/>
                <w:iCs/>
                <w:sz w:val="28"/>
                <w:szCs w:val="28"/>
              </w:rPr>
            </w:pPr>
            <w:r>
              <w:rPr>
                <w:rFonts w:cs="Times New Roman" w:ascii="Times New Roman" w:hAnsi="Times New Roman"/>
                <w:iCs/>
                <w:sz w:val="28"/>
                <w:szCs w:val="28"/>
              </w:rPr>
              <w:t>- Семинар-практикум «Секреты успешной работы с родителями»</w:t>
            </w:r>
          </w:p>
          <w:p>
            <w:pPr>
              <w:pStyle w:val="Normal"/>
              <w:spacing w:lineRule="auto" w:line="240" w:before="0" w:after="0"/>
              <w:rPr>
                <w:rFonts w:ascii="Times New Roman" w:hAnsi="Times New Roman" w:cs="Times New Roman"/>
                <w:iCs/>
                <w:sz w:val="28"/>
                <w:szCs w:val="28"/>
              </w:rPr>
            </w:pPr>
            <w:r>
              <w:rPr>
                <w:rFonts w:cs="Times New Roman" w:ascii="Times New Roman" w:hAnsi="Times New Roman"/>
                <w:iCs/>
                <w:sz w:val="28"/>
                <w:szCs w:val="28"/>
              </w:rPr>
              <w:t>- Совместные досуги и развлечения ко дню матери, неделя здоровья, дни открытых дверей.</w:t>
            </w:r>
          </w:p>
        </w:tc>
      </w:tr>
      <w:tr>
        <w:trPr>
          <w:trHeight w:val="322" w:hRule="atLeast"/>
        </w:trPr>
        <w:tc>
          <w:tcPr>
            <w:tcW w:w="9068" w:type="dxa"/>
            <w:gridSpan w:val="2"/>
            <w:tcBorders/>
          </w:tcPr>
          <w:p>
            <w:pPr>
              <w:pStyle w:val="Normal"/>
              <w:spacing w:lineRule="auto" w:line="240" w:before="0" w:after="0"/>
              <w:rPr>
                <w:rFonts w:ascii="Times New Roman" w:hAnsi="Times New Roman" w:cs="Times New Roman"/>
                <w:i/>
                <w:i/>
                <w:sz w:val="28"/>
                <w:szCs w:val="28"/>
              </w:rPr>
            </w:pPr>
            <w:r>
              <w:rPr>
                <w:rFonts w:cs="Times New Roman" w:ascii="Times New Roman" w:hAnsi="Times New Roman"/>
                <w:i/>
                <w:sz w:val="28"/>
                <w:szCs w:val="28"/>
              </w:rPr>
              <w:t>Результат</w:t>
            </w:r>
          </w:p>
          <w:p>
            <w:pPr>
              <w:pStyle w:val="Normal"/>
              <w:spacing w:lineRule="auto" w:line="240" w:before="0" w:after="0"/>
              <w:rPr>
                <w:rFonts w:ascii="Times New Roman" w:hAnsi="Times New Roman" w:cs="Times New Roman"/>
                <w:iCs/>
                <w:sz w:val="28"/>
                <w:szCs w:val="28"/>
              </w:rPr>
            </w:pPr>
            <w:r>
              <w:rPr>
                <w:rFonts w:cs="Times New Roman" w:ascii="Times New Roman" w:hAnsi="Times New Roman"/>
                <w:iCs/>
                <w:sz w:val="28"/>
                <w:szCs w:val="28"/>
              </w:rPr>
              <w:t>Работая с родителями, мы помогли им увидеть отличия мира детей от мира взрослых, преодолеть авторитарное отношение к ребёнку, относиться к нему, как равному себе, и понимать, что недопустимо сравнивать его с другими детьми; открывать сильные и слабые стороны ребёнка и учитывать их в решении задач воспитания; проявлять искреннюю заинтересованность в действии ребёнка и быть готовым к эмоциональной поддержке; понять, что путём одностороннего воздействия ничего нельзя сделать.</w:t>
            </w:r>
            <w:r>
              <w:rPr/>
              <w:t xml:space="preserve"> </w:t>
            </w:r>
            <w:r>
              <w:rPr>
                <w:rFonts w:cs="Times New Roman" w:ascii="Times New Roman" w:hAnsi="Times New Roman"/>
                <w:iCs/>
                <w:sz w:val="28"/>
                <w:szCs w:val="28"/>
              </w:rPr>
              <w:t xml:space="preserve">                                                  Родители: Самое главное наше достижение в работе - это то, в нашем саду царит доверительная атмосфера, воспитатели и родители сообща решают главную единую задачу: воспитание свободного, развитого, ответственного человека, готового для жизни в обществе и в социуме. Быть участниками жизни группы и детского сада.</w:t>
            </w:r>
          </w:p>
          <w:p>
            <w:pPr>
              <w:pStyle w:val="Normal"/>
              <w:spacing w:lineRule="auto" w:line="240" w:before="0" w:after="0"/>
              <w:rPr>
                <w:rFonts w:ascii="Times New Roman" w:hAnsi="Times New Roman" w:cs="Times New Roman"/>
                <w:iCs/>
                <w:sz w:val="28"/>
                <w:szCs w:val="28"/>
              </w:rPr>
            </w:pPr>
            <w:r>
              <w:rPr>
                <w:rFonts w:cs="Times New Roman" w:ascii="Times New Roman" w:hAnsi="Times New Roman"/>
                <w:iCs/>
                <w:sz w:val="28"/>
                <w:szCs w:val="28"/>
              </w:rPr>
              <w:t>Педагоги : Непосредственное включение родителей в деятельность детского сада. Стремление стимулировать в детях и родителях истинный интерес к полезным видам деятельности, различных игр, совместного физического и умственного труда.</w:t>
            </w:r>
          </w:p>
          <w:p>
            <w:pPr>
              <w:pStyle w:val="Normal"/>
              <w:spacing w:lineRule="auto" w:line="240" w:before="0" w:after="0"/>
              <w:rPr>
                <w:rFonts w:ascii="Times New Roman" w:hAnsi="Times New Roman" w:cs="Times New Roman"/>
                <w:iCs/>
                <w:sz w:val="28"/>
                <w:szCs w:val="28"/>
              </w:rPr>
            </w:pPr>
            <w:r>
              <w:rPr>
                <w:rFonts w:cs="Times New Roman" w:ascii="Times New Roman" w:hAnsi="Times New Roman"/>
                <w:iCs/>
                <w:sz w:val="28"/>
                <w:szCs w:val="28"/>
              </w:rPr>
              <w:t>Дети: Сближение детей и родителей, развитие уверенности в своих силах, расширение кругозора, наслаждение совместной работой, чувство комфортности, формировать у детей познавательную активность, стремление узнавать как можно больше, применять свои знания на практике. В будущем это позволит детям занять активную жизненную позицию.</w:t>
            </w:r>
          </w:p>
          <w:p>
            <w:pPr>
              <w:pStyle w:val="Normal"/>
              <w:spacing w:lineRule="auto" w:line="240" w:before="0" w:after="0"/>
              <w:rPr>
                <w:rFonts w:ascii="Times New Roman" w:hAnsi="Times New Roman" w:cs="Times New Roman"/>
                <w:iCs/>
                <w:sz w:val="28"/>
                <w:szCs w:val="28"/>
              </w:rPr>
            </w:pPr>
            <w:r>
              <w:rPr>
                <w:rFonts w:cs="Times New Roman" w:ascii="Times New Roman" w:hAnsi="Times New Roman"/>
                <w:iCs/>
                <w:sz w:val="28"/>
                <w:szCs w:val="28"/>
              </w:rPr>
            </w:r>
          </w:p>
        </w:tc>
      </w:tr>
    </w:tbl>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После капитального ремонта ДОУ с января 2021 года,  материального – техническая база групповых помещений и методического кабинета полностью пополнилась современным игровым оборудованием и методической литературой: дидактическими пособиями по ПДД, здоровье сберегающими технологиями; настольным конструктором; игровыми комплексами «Больница», «Магазин», «Салон красоты» и многими другими игрушками. Логопункт был оснащён необходимым дидактическим материалом, мебелью для преодоления речевых нарушений у обучающихся. </w:t>
      </w:r>
    </w:p>
    <w:p>
      <w:pPr>
        <w:pStyle w:val="Normal"/>
        <w:shd w:val="clear" w:color="auto" w:fill="FFFFFF"/>
        <w:spacing w:lineRule="auto" w:line="240"/>
        <w:ind w:hanging="1701"/>
        <w:jc w:val="center"/>
        <w:rPr>
          <w:rFonts w:ascii="Times New Roman" w:hAnsi="Times New Roman" w:cs="Times New Roman"/>
          <w:sz w:val="28"/>
          <w:szCs w:val="28"/>
          <w:lang w:eastAsia="ru-RU"/>
        </w:rPr>
      </w:pPr>
      <w:r>
        <w:rPr>
          <w:rFonts w:cs="Times New Roman" w:ascii="Times New Roman" w:hAnsi="Times New Roman"/>
          <w:sz w:val="28"/>
          <w:szCs w:val="28"/>
          <w:lang w:eastAsia="ru-RU"/>
        </w:rPr>
        <w:t xml:space="preserve">                    </w:t>
      </w:r>
    </w:p>
    <w:p>
      <w:pPr>
        <w:pStyle w:val="Normal"/>
        <w:shd w:val="clear" w:color="auto" w:fill="FFFFFF"/>
        <w:spacing w:lineRule="auto" w:line="240"/>
        <w:ind w:hanging="1701"/>
        <w:jc w:val="center"/>
        <w:rPr>
          <w:rFonts w:ascii="Times New Roman" w:hAnsi="Times New Roman" w:cs="Times New Roman"/>
          <w:b/>
          <w:b/>
          <w:i/>
          <w:i/>
          <w:sz w:val="28"/>
          <w:szCs w:val="28"/>
        </w:rPr>
      </w:pPr>
      <w:r>
        <w:rPr>
          <w:rFonts w:cs="Times New Roman" w:ascii="Times New Roman" w:hAnsi="Times New Roman"/>
          <w:sz w:val="28"/>
          <w:szCs w:val="28"/>
          <w:lang w:eastAsia="ru-RU"/>
        </w:rPr>
        <w:t xml:space="preserve">              </w:t>
      </w:r>
      <w:r>
        <w:rPr>
          <w:rFonts w:cs="Times New Roman" w:ascii="Times New Roman" w:hAnsi="Times New Roman"/>
          <w:b/>
          <w:i/>
          <w:sz w:val="28"/>
          <w:szCs w:val="28"/>
        </w:rPr>
        <w:t>3.3 Обеспечение здоровья и здорового образа жизни сотрудников и обучающихся.</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В учреждении решению физкультурно - оздоровительной проблемы подчинены все направления деятельности ДОУ. Коллектив старается создать максимальные условия для обеспечения двигательной активности и оздоровления детей, а именно: оснащение помещения физкультурным оборудованием для занятий по физической культуре; просторный музыкальный зал; медицинский кабинет с изолятором; физкультурные уголки для каждой возрастной группы; посещение детьми кружков ; организация рационального питания.</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В течение учебного года в МБДОУ «ЦРР-д/с № 14 Ласточка» поступило </w:t>
      </w:r>
      <w:r>
        <w:rPr>
          <w:rFonts w:cs="Times New Roman" w:ascii="Times New Roman" w:hAnsi="Times New Roman"/>
          <w:b/>
          <w:sz w:val="28"/>
          <w:szCs w:val="28"/>
        </w:rPr>
        <w:t xml:space="preserve">140 </w:t>
      </w:r>
      <w:r>
        <w:rPr>
          <w:rFonts w:cs="Times New Roman" w:ascii="Times New Roman" w:hAnsi="Times New Roman"/>
          <w:sz w:val="28"/>
          <w:szCs w:val="28"/>
        </w:rPr>
        <w:t xml:space="preserve">ребёнка. Педагогический контроль показал, что 95 % детей легко адаптировались к ДОУ, у 5 % была адаптация средней тяжести. Тяжёлой степени адаптации не было. В младшей группе «Утята», «Смешарики» педагоги Пенжалиева Н.А. и Алиризаева Э.А. уделили внимание сенсорному воспитанию обучающихся и создали специальные сенсомоторные уголки. </w:t>
      </w:r>
    </w:p>
    <w:p>
      <w:pPr>
        <w:pStyle w:val="Normal"/>
        <w:spacing w:lineRule="auto" w:line="240"/>
        <w:ind w:left="-1560" w:hanging="141"/>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sz w:val="28"/>
          <w:szCs w:val="28"/>
          <w:lang w:eastAsia="ru-RU"/>
        </w:rPr>
        <w:t> </w:t>
      </w:r>
      <w:r>
        <w:rPr>
          <w:rFonts w:eastAsia="Times New Roman" w:cs="Times New Roman" w:ascii="Times New Roman" w:hAnsi="Times New Roman"/>
          <w:b/>
          <w:bCs/>
          <w:sz w:val="28"/>
          <w:szCs w:val="28"/>
          <w:lang w:eastAsia="ru-RU"/>
        </w:rPr>
        <w:t>Показатели адаптации вновь прибывших детей (2019-2020 год)</w:t>
      </w:r>
    </w:p>
    <w:tbl>
      <w:tblPr>
        <w:tblStyle w:val="a4"/>
        <w:tblW w:w="10055" w:type="dxa"/>
        <w:jc w:val="left"/>
        <w:tblInd w:w="0" w:type="dxa"/>
        <w:tblCellMar>
          <w:top w:w="0" w:type="dxa"/>
          <w:left w:w="108" w:type="dxa"/>
          <w:bottom w:w="0" w:type="dxa"/>
          <w:right w:w="108" w:type="dxa"/>
        </w:tblCellMar>
        <w:tblLook w:firstRow="1" w:noVBand="1" w:lastRow="0" w:firstColumn="1" w:lastColumn="0" w:noHBand="0" w:val="04a0"/>
      </w:tblPr>
      <w:tblGrid>
        <w:gridCol w:w="5041"/>
        <w:gridCol w:w="5013"/>
      </w:tblGrid>
      <w:tr>
        <w:trPr>
          <w:trHeight w:val="471" w:hRule="atLeast"/>
        </w:trPr>
        <w:tc>
          <w:tcPr>
            <w:tcW w:w="5041" w:type="dxa"/>
            <w:tcBorders/>
          </w:tcPr>
          <w:p>
            <w:pPr>
              <w:pStyle w:val="Normal"/>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sz w:val="28"/>
                <w:szCs w:val="28"/>
                <w:lang w:eastAsia="ru-RU"/>
              </w:rPr>
              <w:t>Характер адаптации</w:t>
            </w:r>
          </w:p>
        </w:tc>
        <w:tc>
          <w:tcPr>
            <w:tcW w:w="5013" w:type="dxa"/>
            <w:tcBorders/>
          </w:tcPr>
          <w:p>
            <w:pPr>
              <w:pStyle w:val="Normal"/>
              <w:spacing w:lineRule="auto" w:line="240" w:before="0" w:after="0"/>
              <w:ind w:firstLine="709"/>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sz w:val="28"/>
                <w:szCs w:val="28"/>
                <w:lang w:eastAsia="ru-RU"/>
              </w:rPr>
              <w:t>%</w:t>
            </w:r>
          </w:p>
        </w:tc>
      </w:tr>
      <w:tr>
        <w:trPr>
          <w:trHeight w:val="228" w:hRule="atLeast"/>
        </w:trPr>
        <w:tc>
          <w:tcPr>
            <w:tcW w:w="5041" w:type="dxa"/>
            <w:tcBorders/>
          </w:tcPr>
          <w:p>
            <w:pPr>
              <w:pStyle w:val="Normal"/>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sz w:val="28"/>
                <w:szCs w:val="28"/>
                <w:lang w:eastAsia="ru-RU"/>
              </w:rPr>
              <w:t>Легкая</w:t>
            </w:r>
          </w:p>
        </w:tc>
        <w:tc>
          <w:tcPr>
            <w:tcW w:w="5013" w:type="dxa"/>
            <w:tcBorders/>
          </w:tcPr>
          <w:p>
            <w:pPr>
              <w:pStyle w:val="Normal"/>
              <w:spacing w:lineRule="auto" w:line="240" w:before="0" w:after="0"/>
              <w:ind w:firstLine="709"/>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95%</w:t>
            </w:r>
          </w:p>
        </w:tc>
      </w:tr>
      <w:tr>
        <w:trPr>
          <w:trHeight w:val="228" w:hRule="atLeast"/>
        </w:trPr>
        <w:tc>
          <w:tcPr>
            <w:tcW w:w="5041" w:type="dxa"/>
            <w:tcBorders/>
          </w:tcPr>
          <w:p>
            <w:pPr>
              <w:pStyle w:val="Normal"/>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sz w:val="28"/>
                <w:szCs w:val="28"/>
                <w:lang w:eastAsia="ru-RU"/>
              </w:rPr>
              <w:t>Средней тяжести</w:t>
            </w:r>
          </w:p>
        </w:tc>
        <w:tc>
          <w:tcPr>
            <w:tcW w:w="5013" w:type="dxa"/>
            <w:tcBorders/>
          </w:tcPr>
          <w:p>
            <w:pPr>
              <w:pStyle w:val="Normal"/>
              <w:spacing w:lineRule="auto" w:line="240" w:before="0" w:after="0"/>
              <w:ind w:firstLine="709"/>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5 %</w:t>
            </w:r>
          </w:p>
        </w:tc>
      </w:tr>
      <w:tr>
        <w:trPr>
          <w:trHeight w:val="242" w:hRule="atLeast"/>
        </w:trPr>
        <w:tc>
          <w:tcPr>
            <w:tcW w:w="5041" w:type="dxa"/>
            <w:tcBorders/>
          </w:tcPr>
          <w:p>
            <w:pPr>
              <w:pStyle w:val="Normal"/>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sz w:val="28"/>
                <w:szCs w:val="28"/>
                <w:lang w:eastAsia="ru-RU"/>
              </w:rPr>
              <w:t>Тяжелая</w:t>
            </w:r>
          </w:p>
        </w:tc>
        <w:tc>
          <w:tcPr>
            <w:tcW w:w="5013" w:type="dxa"/>
            <w:tcBorders/>
          </w:tcPr>
          <w:p>
            <w:pPr>
              <w:pStyle w:val="Normal"/>
              <w:spacing w:lineRule="auto" w:line="240" w:before="0" w:after="0"/>
              <w:ind w:firstLine="709"/>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w:t>
            </w:r>
          </w:p>
        </w:tc>
      </w:tr>
      <w:tr>
        <w:trPr>
          <w:trHeight w:val="214" w:hRule="atLeast"/>
        </w:trPr>
        <w:tc>
          <w:tcPr>
            <w:tcW w:w="5041" w:type="dxa"/>
            <w:tcBorders/>
          </w:tcPr>
          <w:p>
            <w:pPr>
              <w:pStyle w:val="Normal"/>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sz w:val="28"/>
                <w:szCs w:val="28"/>
                <w:lang w:eastAsia="ru-RU"/>
              </w:rPr>
              <w:t>Крайне тяжелая</w:t>
            </w:r>
          </w:p>
        </w:tc>
        <w:tc>
          <w:tcPr>
            <w:tcW w:w="5013" w:type="dxa"/>
            <w:tcBorders/>
          </w:tcPr>
          <w:p>
            <w:pPr>
              <w:pStyle w:val="Normal"/>
              <w:spacing w:lineRule="auto" w:line="240" w:before="0" w:after="0"/>
              <w:ind w:firstLine="709"/>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w:t>
            </w:r>
          </w:p>
        </w:tc>
      </w:tr>
    </w:tbl>
    <w:p>
      <w:pPr>
        <w:pStyle w:val="Normal"/>
        <w:shd w:val="clear" w:color="auto" w:fill="FFFFFF"/>
        <w:spacing w:lineRule="auto" w:line="240"/>
        <w:rPr>
          <w:rFonts w:ascii="Times New Roman" w:hAnsi="Times New Roman" w:cs="Times New Roman"/>
          <w:sz w:val="16"/>
          <w:szCs w:val="28"/>
        </w:rPr>
      </w:pPr>
      <w:r>
        <w:rPr>
          <w:rFonts w:cs="Times New Roman" w:ascii="Times New Roman" w:hAnsi="Times New Roman"/>
          <w:sz w:val="16"/>
          <w:szCs w:val="28"/>
        </w:rPr>
      </w:r>
    </w:p>
    <w:p>
      <w:pPr>
        <w:pStyle w:val="Normal"/>
        <w:shd w:val="clear" w:color="auto" w:fill="FFFFFF"/>
        <w:spacing w:lineRule="auto" w:line="240" w:before="0" w:after="0"/>
        <w:ind w:firstLine="709"/>
        <w:rPr>
          <w:rFonts w:ascii="Times New Roman" w:hAnsi="Times New Roman" w:cs="Times New Roman"/>
          <w:sz w:val="28"/>
          <w:szCs w:val="28"/>
        </w:rPr>
      </w:pPr>
      <w:r>
        <w:rPr>
          <w:rFonts w:cs="Times New Roman" w:ascii="Times New Roman" w:hAnsi="Times New Roman"/>
          <w:sz w:val="28"/>
          <w:szCs w:val="28"/>
        </w:rPr>
        <w:t>С целью оздоровления детей и профилактики короновирусной инфекции  проводились закаливающие мероприятия: гимнастика на свежем воздухе и после сна, мытьё рук до локтей, физкультурные занятия на открытом воздухе, солнечные ванны, хождение босиком по ребристой дорожке, сухой душ, обтирания; проветривание групповых комнат, очищение и увлажнение воздуха в помещениях бактерицидным рециркультором  ежедневно строго по графику с учетом гигиенических требований СанПин.</w:t>
      </w:r>
    </w:p>
    <w:p>
      <w:pPr>
        <w:pStyle w:val="Normal"/>
        <w:shd w:val="clear" w:color="auto" w:fill="FFFFFF"/>
        <w:spacing w:lineRule="auto" w:line="240" w:before="0" w:after="0"/>
        <w:ind w:firstLine="709"/>
        <w:rPr>
          <w:rFonts w:ascii="Times New Roman" w:hAnsi="Times New Roman" w:cs="Times New Roman"/>
          <w:sz w:val="28"/>
          <w:szCs w:val="28"/>
        </w:rPr>
      </w:pPr>
      <w:r>
        <w:rPr>
          <w:rFonts w:cs="Times New Roman" w:ascii="Times New Roman" w:hAnsi="Times New Roman"/>
          <w:sz w:val="28"/>
          <w:szCs w:val="28"/>
        </w:rPr>
        <w:t>Уделялось внимание пропаганде здорового образа жизни и просвещению родителей по вопросам физического развития и воспитания дошкольников, профилактике детской заболеваемости в период короновирусной инфекции. Большое значение придавалось организации двигательной активности детей, развитию основных движений, подвижным играм и санитарно - просвитительной деятельности. Продолжалась работа по организации, обогащению и использованию спортивных уголков в группах, построение мероприятий в течение дня велось с учётом контроля нагрузки на детей, подбора форм работы с детьми, способствующих смене динамических рабочих пауз.</w:t>
      </w:r>
    </w:p>
    <w:p>
      <w:pPr>
        <w:pStyle w:val="Normal"/>
        <w:shd w:val="clear" w:color="auto" w:fill="FFFFFF"/>
        <w:spacing w:lineRule="auto" w:line="240" w:before="0" w:after="0"/>
        <w:ind w:firstLine="709"/>
        <w:rPr>
          <w:rFonts w:cs="Times New Roman"/>
          <w:sz w:val="28"/>
          <w:szCs w:val="28"/>
        </w:rPr>
      </w:pPr>
      <w:r>
        <w:rPr>
          <w:rFonts w:cs="Times New Roman" w:ascii="Times New Roman" w:hAnsi="Times New Roman"/>
          <w:sz w:val="28"/>
          <w:szCs w:val="28"/>
        </w:rPr>
        <w:t>В целях укрепления здоровья воспитанников внедрялось нетрадиционное спортивное оборудование в ДОУ; была организована тематическая неделя «Нетрадиционные здоровье сберегающие технологии».</w:t>
      </w:r>
    </w:p>
    <w:p>
      <w:pPr>
        <w:pStyle w:val="Normal"/>
        <w:shd w:val="clear" w:color="auto" w:fill="FFFFFF"/>
        <w:spacing w:lineRule="auto" w:line="240" w:before="0" w:after="0"/>
        <w:ind w:firstLine="709"/>
        <w:rPr>
          <w:rFonts w:ascii="Times New Roman" w:hAnsi="Times New Roman" w:cs="Times New Roman"/>
          <w:sz w:val="28"/>
          <w:szCs w:val="28"/>
        </w:rPr>
      </w:pPr>
      <w:r>
        <w:rPr>
          <w:rFonts w:cs="Times New Roman" w:ascii="Times New Roman" w:hAnsi="Times New Roman"/>
          <w:sz w:val="28"/>
          <w:szCs w:val="28"/>
        </w:rPr>
        <w:t>Важным показателем результатов работы МБДОУ «ЦРР - д/с №14 «Ласточка» является здоровье воспитанников, результаты которого представлены в таблицах №№ 1,2,3. Медсестрой проводится анализ посещаемости и заболеваемости детей. Результаты анализа и возможные причины заболеваний обсуждаются с педагогами, принимаются меры по устранению выявленных причин заболеваемости, зависящих от дошкольного учреждения.</w:t>
      </w:r>
    </w:p>
    <w:p>
      <w:pPr>
        <w:pStyle w:val="Normal"/>
        <w:shd w:val="clear" w:color="auto" w:fill="FFFFFF"/>
        <w:spacing w:lineRule="auto" w:line="240" w:before="0" w:after="0"/>
        <w:ind w:firstLine="709"/>
        <w:jc w:val="right"/>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240" w:before="0" w:after="0"/>
        <w:ind w:firstLine="709"/>
        <w:jc w:val="right"/>
        <w:rPr>
          <w:rFonts w:ascii="Times New Roman" w:hAnsi="Times New Roman" w:cs="Times New Roman"/>
          <w:sz w:val="28"/>
          <w:szCs w:val="28"/>
        </w:rPr>
      </w:pPr>
      <w:r>
        <w:rPr>
          <w:rFonts w:cs="Times New Roman" w:ascii="Times New Roman" w:hAnsi="Times New Roman"/>
          <w:sz w:val="28"/>
          <w:szCs w:val="28"/>
        </w:rPr>
        <w:t>Таблица №1.</w:t>
      </w:r>
    </w:p>
    <w:tbl>
      <w:tblPr>
        <w:tblStyle w:val="a4"/>
        <w:tblW w:w="10056" w:type="dxa"/>
        <w:jc w:val="left"/>
        <w:tblInd w:w="0" w:type="dxa"/>
        <w:tblCellMar>
          <w:top w:w="0" w:type="dxa"/>
          <w:left w:w="108" w:type="dxa"/>
          <w:bottom w:w="0" w:type="dxa"/>
          <w:right w:w="108" w:type="dxa"/>
        </w:tblCellMar>
        <w:tblLook w:firstRow="1" w:noVBand="1" w:lastRow="0" w:firstColumn="1" w:lastColumn="0" w:noHBand="0" w:val="04a0"/>
      </w:tblPr>
      <w:tblGrid>
        <w:gridCol w:w="3352"/>
        <w:gridCol w:w="3352"/>
        <w:gridCol w:w="3352"/>
      </w:tblGrid>
      <w:tr>
        <w:trPr>
          <w:trHeight w:val="270" w:hRule="atLeast"/>
        </w:trPr>
        <w:tc>
          <w:tcPr>
            <w:tcW w:w="335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 группа</w:t>
            </w:r>
          </w:p>
        </w:tc>
        <w:tc>
          <w:tcPr>
            <w:tcW w:w="335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 группа</w:t>
            </w:r>
          </w:p>
        </w:tc>
        <w:tc>
          <w:tcPr>
            <w:tcW w:w="335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 группа</w:t>
            </w:r>
          </w:p>
        </w:tc>
      </w:tr>
      <w:tr>
        <w:trPr>
          <w:trHeight w:val="270" w:hRule="atLeast"/>
        </w:trPr>
        <w:tc>
          <w:tcPr>
            <w:tcW w:w="335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6</w:t>
            </w:r>
          </w:p>
        </w:tc>
        <w:tc>
          <w:tcPr>
            <w:tcW w:w="335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161</w:t>
            </w:r>
          </w:p>
        </w:tc>
        <w:tc>
          <w:tcPr>
            <w:tcW w:w="335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6</w:t>
            </w:r>
          </w:p>
        </w:tc>
      </w:tr>
    </w:tbl>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С января 2021 года проводился ежемесячный анализ по заболеваемости детей (с января по декабрь) (таблица 2) (Таблица 3)</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240"/>
        <w:ind w:firstLine="709"/>
        <w:jc w:val="right"/>
        <w:rPr>
          <w:rFonts w:ascii="Times New Roman" w:hAnsi="Times New Roman" w:cs="Times New Roman"/>
          <w:sz w:val="28"/>
          <w:szCs w:val="28"/>
        </w:rPr>
      </w:pPr>
      <w:r>
        <w:rPr>
          <w:rFonts w:cs="Times New Roman" w:ascii="Times New Roman" w:hAnsi="Times New Roman"/>
          <w:sz w:val="28"/>
          <w:szCs w:val="28"/>
        </w:rPr>
        <w:t>Таблица №2</w:t>
        <w:tab/>
      </w:r>
    </w:p>
    <w:tbl>
      <w:tblPr>
        <w:tblStyle w:val="a4"/>
        <w:tblW w:w="10054" w:type="dxa"/>
        <w:jc w:val="left"/>
        <w:tblInd w:w="0" w:type="dxa"/>
        <w:tblCellMar>
          <w:top w:w="0" w:type="dxa"/>
          <w:left w:w="108" w:type="dxa"/>
          <w:bottom w:w="0" w:type="dxa"/>
          <w:right w:w="108" w:type="dxa"/>
        </w:tblCellMar>
        <w:tblLook w:firstRow="1" w:noVBand="1" w:lastRow="0" w:firstColumn="1" w:lastColumn="0" w:noHBand="0" w:val="04a0"/>
      </w:tblPr>
      <w:tblGrid>
        <w:gridCol w:w="2379"/>
        <w:gridCol w:w="1993"/>
        <w:gridCol w:w="1992"/>
        <w:gridCol w:w="1989"/>
        <w:gridCol w:w="1701"/>
      </w:tblGrid>
      <w:tr>
        <w:trPr>
          <w:trHeight w:val="274" w:hRule="atLeast"/>
        </w:trPr>
        <w:tc>
          <w:tcPr>
            <w:tcW w:w="2379"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Детодни/квартал</w:t>
            </w:r>
          </w:p>
        </w:tc>
        <w:tc>
          <w:tcPr>
            <w:tcW w:w="1993"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lang w:val="en-US"/>
              </w:rPr>
              <w:t xml:space="preserve">I </w:t>
            </w:r>
            <w:r>
              <w:rPr>
                <w:rFonts w:cs="Times New Roman" w:ascii="Times New Roman" w:hAnsi="Times New Roman"/>
                <w:sz w:val="28"/>
                <w:szCs w:val="28"/>
              </w:rPr>
              <w:t>квартал</w:t>
            </w:r>
          </w:p>
        </w:tc>
        <w:tc>
          <w:tcPr>
            <w:tcW w:w="199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lang w:val="en-US"/>
              </w:rPr>
              <w:t>II</w:t>
            </w:r>
            <w:r>
              <w:rPr>
                <w:rFonts w:cs="Times New Roman" w:ascii="Times New Roman" w:hAnsi="Times New Roman"/>
                <w:sz w:val="28"/>
                <w:szCs w:val="28"/>
              </w:rPr>
              <w:t xml:space="preserve"> квартал</w:t>
            </w:r>
          </w:p>
        </w:tc>
        <w:tc>
          <w:tcPr>
            <w:tcW w:w="1989"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lang w:val="en-US"/>
              </w:rPr>
              <w:t>III</w:t>
            </w:r>
            <w:r>
              <w:rPr>
                <w:rFonts w:cs="Times New Roman" w:ascii="Times New Roman" w:hAnsi="Times New Roman"/>
                <w:sz w:val="28"/>
                <w:szCs w:val="28"/>
              </w:rPr>
              <w:t xml:space="preserve"> квартал</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lang w:val="en-US"/>
              </w:rPr>
              <w:t xml:space="preserve">IV </w:t>
            </w:r>
            <w:r>
              <w:rPr>
                <w:rFonts w:cs="Times New Roman" w:ascii="Times New Roman" w:hAnsi="Times New Roman"/>
                <w:sz w:val="28"/>
                <w:szCs w:val="28"/>
              </w:rPr>
              <w:t>квартал</w:t>
            </w:r>
          </w:p>
        </w:tc>
      </w:tr>
      <w:tr>
        <w:trPr>
          <w:trHeight w:val="564" w:hRule="atLeast"/>
        </w:trPr>
        <w:tc>
          <w:tcPr>
            <w:tcW w:w="2379"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 xml:space="preserve">Списочное количество детей </w:t>
            </w:r>
          </w:p>
        </w:tc>
        <w:tc>
          <w:tcPr>
            <w:tcW w:w="1993"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300</w:t>
            </w:r>
          </w:p>
        </w:tc>
        <w:tc>
          <w:tcPr>
            <w:tcW w:w="199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302</w:t>
            </w:r>
          </w:p>
        </w:tc>
        <w:tc>
          <w:tcPr>
            <w:tcW w:w="1989"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316</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316</w:t>
            </w:r>
          </w:p>
        </w:tc>
      </w:tr>
      <w:tr>
        <w:trPr>
          <w:trHeight w:val="588" w:hRule="atLeast"/>
        </w:trPr>
        <w:tc>
          <w:tcPr>
            <w:tcW w:w="2379"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Пропусков болезни 1 ребёнка в днях</w:t>
            </w:r>
          </w:p>
        </w:tc>
        <w:tc>
          <w:tcPr>
            <w:tcW w:w="1993"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2,0</w:t>
            </w:r>
          </w:p>
        </w:tc>
        <w:tc>
          <w:tcPr>
            <w:tcW w:w="199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1,9</w:t>
            </w:r>
          </w:p>
        </w:tc>
        <w:tc>
          <w:tcPr>
            <w:tcW w:w="1989"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0,9</w:t>
            </w:r>
          </w:p>
        </w:tc>
        <w:tc>
          <w:tcPr>
            <w:tcW w:w="170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2,2</w:t>
            </w:r>
          </w:p>
        </w:tc>
      </w:tr>
    </w:tbl>
    <w:p>
      <w:pPr>
        <w:pStyle w:val="Normal"/>
        <w:shd w:val="clear" w:color="auto" w:fill="FFFFFF"/>
        <w:spacing w:lineRule="auto" w:line="240"/>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240"/>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240"/>
        <w:ind w:firstLine="709"/>
        <w:jc w:val="center"/>
        <w:rPr>
          <w:rFonts w:ascii="Times New Roman" w:hAnsi="Times New Roman" w:cs="Times New Roman"/>
          <w:sz w:val="28"/>
          <w:szCs w:val="28"/>
        </w:rPr>
      </w:pPr>
      <w:r>
        <w:rPr>
          <w:rFonts w:cs="Times New Roman" w:ascii="Times New Roman" w:hAnsi="Times New Roman"/>
          <w:sz w:val="28"/>
          <w:szCs w:val="28"/>
          <w:lang w:val="en-US"/>
        </w:rPr>
        <w:t xml:space="preserve">                                                                                                                  </w:t>
      </w:r>
      <w:r>
        <w:rPr>
          <w:rFonts w:cs="Times New Roman" w:ascii="Times New Roman" w:hAnsi="Times New Roman"/>
          <w:sz w:val="28"/>
          <w:szCs w:val="28"/>
        </w:rPr>
        <w:t>Таблица 3.</w:t>
      </w:r>
    </w:p>
    <w:tbl>
      <w:tblPr>
        <w:tblStyle w:val="a4"/>
        <w:tblW w:w="10060" w:type="dxa"/>
        <w:jc w:val="left"/>
        <w:tblInd w:w="-5" w:type="dxa"/>
        <w:tblCellMar>
          <w:top w:w="0" w:type="dxa"/>
          <w:left w:w="108" w:type="dxa"/>
          <w:bottom w:w="0" w:type="dxa"/>
          <w:right w:w="108" w:type="dxa"/>
        </w:tblCellMar>
        <w:tblLook w:firstRow="1" w:noVBand="1" w:lastRow="0" w:firstColumn="1" w:lastColumn="0" w:noHBand="0" w:val="04a0"/>
      </w:tblPr>
      <w:tblGrid>
        <w:gridCol w:w="5023"/>
        <w:gridCol w:w="5036"/>
      </w:tblGrid>
      <w:tr>
        <w:trPr>
          <w:trHeight w:val="270" w:hRule="atLeast"/>
        </w:trPr>
        <w:tc>
          <w:tcPr>
            <w:tcW w:w="5023"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Индекс здоровья</w:t>
            </w:r>
          </w:p>
        </w:tc>
        <w:tc>
          <w:tcPr>
            <w:tcW w:w="503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Интенсивный показатель</w:t>
            </w:r>
          </w:p>
        </w:tc>
      </w:tr>
      <w:tr>
        <w:trPr>
          <w:trHeight w:val="270" w:hRule="atLeast"/>
        </w:trPr>
        <w:tc>
          <w:tcPr>
            <w:tcW w:w="5023"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48</w:t>
            </w:r>
          </w:p>
        </w:tc>
        <w:tc>
          <w:tcPr>
            <w:tcW w:w="503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216</w:t>
            </w:r>
          </w:p>
        </w:tc>
      </w:tr>
    </w:tbl>
    <w:p>
      <w:pPr>
        <w:pStyle w:val="Normal"/>
        <w:shd w:val="clear" w:color="auto" w:fill="FFFFFF"/>
        <w:spacing w:lineRule="auto" w:line="240"/>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240"/>
        <w:ind w:hanging="1560"/>
        <w:jc w:val="both"/>
        <w:rPr>
          <w:rFonts w:ascii="Times New Roman" w:hAnsi="Times New Roman" w:cs="Times New Roman"/>
          <w:sz w:val="28"/>
          <w:szCs w:val="28"/>
        </w:rPr>
      </w:pPr>
      <w:r>
        <w:rPr>
          <w:rFonts w:cs="Times New Roman" w:ascii="Times New Roman" w:hAnsi="Times New Roman"/>
          <w:sz w:val="28"/>
          <w:szCs w:val="28"/>
          <w:lang w:eastAsia="ru-RU"/>
        </w:rPr>
        <w:t xml:space="preserve">                               </w:t>
      </w:r>
      <w:r>
        <w:rPr>
          <w:rFonts w:cs="Times New Roman" w:ascii="Times New Roman" w:hAnsi="Times New Roman"/>
          <w:sz w:val="28"/>
          <w:szCs w:val="28"/>
        </w:rPr>
        <w:t xml:space="preserve">Также совместно с детской поликлиникой сотрудниками ДОУ с детьми проводилась постоянная лечебно-профилактическая работа: витаминизация продуктов питания, отслеживался календарь прививок, ежедневный фильтр здоровья, проводилась вакцинация против гриппа,  работа по предупреждению детского травматизма; контроль за воздушным и питьевым режимом, санитарным состоянием, за организацией качественного питания воспитанников.  </w:t>
      </w:r>
    </w:p>
    <w:p>
      <w:pPr>
        <w:pStyle w:val="Normal"/>
        <w:shd w:val="clear" w:color="auto" w:fill="FFFFFF"/>
        <w:spacing w:lineRule="auto" w:line="240"/>
        <w:ind w:firstLine="709"/>
        <w:jc w:val="both"/>
        <w:rPr>
          <w:rFonts w:ascii="Times New Roman" w:hAnsi="Times New Roman" w:cs="Times New Roman"/>
          <w:sz w:val="28"/>
          <w:szCs w:val="28"/>
        </w:rPr>
      </w:pPr>
      <w:r>
        <w:rPr>
          <w:rFonts w:cs="Times New Roman" w:ascii="Times New Roman" w:hAnsi="Times New Roman"/>
          <w:sz w:val="28"/>
          <w:szCs w:val="28"/>
        </w:rPr>
        <w:t xml:space="preserve">В течение года проводилась работа по сохранению физического и эмоционального благополучия каждого педагога: консультации «Синдром профессионального выгорания», «Средства борьбы с депрессией и усталостью», «Профилактические меры от короновирусной инфекции» </w:t>
      </w:r>
    </w:p>
    <w:p>
      <w:pPr>
        <w:pStyle w:val="Normal"/>
        <w:shd w:val="clear" w:color="auto" w:fill="FFFFFF"/>
        <w:spacing w:lineRule="auto" w:line="24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ind w:hanging="0"/>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ind w:firstLine="709"/>
        <w:jc w:val="center"/>
        <w:rPr>
          <w:rFonts w:ascii="Times New Roman" w:hAnsi="Times New Roman" w:cs="Times New Roman"/>
          <w:b/>
          <w:b/>
          <w:sz w:val="28"/>
          <w:szCs w:val="28"/>
        </w:rPr>
      </w:pPr>
      <w:r>
        <w:rPr>
          <w:rFonts w:cs="Times New Roman" w:ascii="Times New Roman" w:hAnsi="Times New Roman"/>
          <w:b/>
          <w:sz w:val="28"/>
          <w:szCs w:val="28"/>
        </w:rPr>
        <w:t>3.4 Анализ заболеваемости сотрудников за 2020-2021 учебный год</w:t>
      </w:r>
    </w:p>
    <w:p>
      <w:pPr>
        <w:pStyle w:val="Normal"/>
        <w:shd w:val="clear" w:color="auto" w:fill="FFFFFF"/>
        <w:spacing w:lineRule="auto" w:line="240"/>
        <w:ind w:firstLine="709"/>
        <w:jc w:val="center"/>
        <w:rPr>
          <w:rFonts w:ascii="Times New Roman" w:hAnsi="Times New Roman" w:cs="Times New Roman"/>
          <w:b/>
          <w:b/>
          <w:sz w:val="28"/>
          <w:szCs w:val="28"/>
        </w:rPr>
      </w:pPr>
      <w:r>
        <w:rPr>
          <w:rFonts w:cs="Times New Roman" w:ascii="Times New Roman" w:hAnsi="Times New Roman"/>
          <w:b/>
          <w:sz w:val="28"/>
          <w:szCs w:val="28"/>
        </w:rPr>
      </w:r>
    </w:p>
    <w:tbl>
      <w:tblPr>
        <w:tblStyle w:val="a4"/>
        <w:tblW w:w="9873" w:type="dxa"/>
        <w:jc w:val="left"/>
        <w:tblInd w:w="0" w:type="dxa"/>
        <w:tblCellMar>
          <w:top w:w="0" w:type="dxa"/>
          <w:left w:w="108" w:type="dxa"/>
          <w:bottom w:w="0" w:type="dxa"/>
          <w:right w:w="108" w:type="dxa"/>
        </w:tblCellMar>
        <w:tblLook w:firstRow="1" w:noVBand="1" w:lastRow="0" w:firstColumn="1" w:lastColumn="0" w:noHBand="0" w:val="04a0"/>
      </w:tblPr>
      <w:tblGrid>
        <w:gridCol w:w="3110"/>
        <w:gridCol w:w="1709"/>
        <w:gridCol w:w="1748"/>
        <w:gridCol w:w="1421"/>
        <w:gridCol w:w="1885"/>
      </w:tblGrid>
      <w:tr>
        <w:trPr/>
        <w:tc>
          <w:tcPr>
            <w:tcW w:w="3110"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Категория сотрудников</w:t>
            </w:r>
          </w:p>
        </w:tc>
        <w:tc>
          <w:tcPr>
            <w:tcW w:w="1709"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Количество случаев заболеваний</w:t>
            </w:r>
          </w:p>
        </w:tc>
        <w:tc>
          <w:tcPr>
            <w:tcW w:w="174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Наличие хронических заболеваний</w:t>
            </w:r>
          </w:p>
        </w:tc>
        <w:tc>
          <w:tcPr>
            <w:tcW w:w="142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Отпуск по уходу за ребёнком</w:t>
            </w:r>
          </w:p>
        </w:tc>
        <w:tc>
          <w:tcPr>
            <w:tcW w:w="188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Отпуск по беременности и родам.</w:t>
            </w:r>
          </w:p>
        </w:tc>
      </w:tr>
      <w:tr>
        <w:trPr/>
        <w:tc>
          <w:tcPr>
            <w:tcW w:w="3110"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Администрация</w:t>
            </w:r>
          </w:p>
        </w:tc>
        <w:tc>
          <w:tcPr>
            <w:tcW w:w="1709"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74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42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88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3110"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Узкие специалисты</w:t>
            </w:r>
          </w:p>
        </w:tc>
        <w:tc>
          <w:tcPr>
            <w:tcW w:w="1709"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74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42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88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3110"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воспитатели</w:t>
            </w:r>
          </w:p>
        </w:tc>
        <w:tc>
          <w:tcPr>
            <w:tcW w:w="1709"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4</w:t>
            </w:r>
          </w:p>
        </w:tc>
        <w:tc>
          <w:tcPr>
            <w:tcW w:w="174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w:t>
            </w:r>
          </w:p>
        </w:tc>
        <w:tc>
          <w:tcPr>
            <w:tcW w:w="142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5</w:t>
            </w:r>
          </w:p>
        </w:tc>
        <w:tc>
          <w:tcPr>
            <w:tcW w:w="188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w:t>
            </w:r>
          </w:p>
        </w:tc>
      </w:tr>
      <w:tr>
        <w:trPr/>
        <w:tc>
          <w:tcPr>
            <w:tcW w:w="3110"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Учебно-вспомогательный состав</w:t>
            </w:r>
          </w:p>
        </w:tc>
        <w:tc>
          <w:tcPr>
            <w:tcW w:w="1709"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74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42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88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3110"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обслуживающий</w:t>
            </w:r>
          </w:p>
        </w:tc>
        <w:tc>
          <w:tcPr>
            <w:tcW w:w="1709"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6</w:t>
            </w:r>
          </w:p>
        </w:tc>
        <w:tc>
          <w:tcPr>
            <w:tcW w:w="174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w:t>
            </w:r>
          </w:p>
        </w:tc>
        <w:tc>
          <w:tcPr>
            <w:tcW w:w="142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w:t>
            </w:r>
          </w:p>
        </w:tc>
        <w:tc>
          <w:tcPr>
            <w:tcW w:w="188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w:t>
            </w:r>
          </w:p>
        </w:tc>
      </w:tr>
    </w:tbl>
    <w:p>
      <w:pPr>
        <w:pStyle w:val="Normal"/>
        <w:shd w:val="clear" w:color="auto" w:fill="FFFFFF"/>
        <w:spacing w:lineRule="auto" w:line="240"/>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ind w:hanging="1701"/>
        <w:jc w:val="center"/>
        <w:rPr>
          <w:rFonts w:ascii="Times New Roman" w:hAnsi="Times New Roman" w:cs="Times New Roman"/>
          <w:b/>
          <w:b/>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3.5 Результаты воспитательно-образовательной работы</w:t>
      </w:r>
    </w:p>
    <w:p>
      <w:pPr>
        <w:pStyle w:val="Normal"/>
        <w:spacing w:lineRule="auto" w:line="240"/>
        <w:ind w:firstLine="709"/>
        <w:rPr>
          <w:rFonts w:ascii="Times New Roman" w:hAnsi="Times New Roman" w:cs="Times New Roman"/>
          <w:sz w:val="28"/>
          <w:szCs w:val="28"/>
        </w:rPr>
      </w:pPr>
      <w:r>
        <w:rPr>
          <w:rFonts w:cs="Times New Roman" w:ascii="Times New Roman" w:hAnsi="Times New Roman"/>
          <w:sz w:val="28"/>
          <w:szCs w:val="28"/>
        </w:rPr>
        <w:t>Содержание воспитательно- образовательного процесса даётся детям по образовательным областям.</w:t>
      </w:r>
    </w:p>
    <w:p>
      <w:pPr>
        <w:pStyle w:val="Normal"/>
        <w:spacing w:lineRule="auto" w:line="240"/>
        <w:ind w:firstLine="709"/>
        <w:rPr>
          <w:rFonts w:ascii="Times New Roman" w:hAnsi="Times New Roman" w:cs="Times New Roman"/>
          <w:sz w:val="28"/>
          <w:szCs w:val="28"/>
        </w:rPr>
      </w:pPr>
      <w:r>
        <w:rPr>
          <w:rFonts w:cs="Times New Roman" w:ascii="Times New Roman" w:hAnsi="Times New Roman"/>
          <w:sz w:val="28"/>
          <w:szCs w:val="28"/>
        </w:rPr>
        <w:t>Социально- коммуникативное развитие направлено на усвоение ребёнком норм и ценностей, принятых в обществе, включая моральные и нравственные ценности; развитие и взаимодействия ребёнка со взрослыми и сверстниками; формирование позитивных установок к различным видам труда и творчества</w:t>
      </w:r>
    </w:p>
    <w:p>
      <w:pPr>
        <w:pStyle w:val="Normal"/>
        <w:spacing w:lineRule="auto" w:line="240"/>
        <w:ind w:firstLine="709"/>
        <w:rPr>
          <w:rFonts w:ascii="Times New Roman" w:hAnsi="Times New Roman" w:cs="Times New Roman"/>
          <w:sz w:val="28"/>
          <w:szCs w:val="28"/>
        </w:rPr>
      </w:pPr>
      <w:r>
        <w:rPr>
          <w:rFonts w:cs="Times New Roman" w:ascii="Times New Roman" w:hAnsi="Times New Roman"/>
          <w:sz w:val="28"/>
          <w:szCs w:val="28"/>
        </w:rPr>
        <w:t>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формирование первичных представлений о себе, других людях, объектах окружающего мира.</w:t>
      </w:r>
    </w:p>
    <w:p>
      <w:pPr>
        <w:pStyle w:val="Normal"/>
        <w:spacing w:lineRule="auto" w:line="240"/>
        <w:ind w:firstLine="709"/>
        <w:rPr>
          <w:rFonts w:ascii="Times New Roman" w:hAnsi="Times New Roman" w:cs="Times New Roman"/>
          <w:sz w:val="28"/>
          <w:szCs w:val="28"/>
        </w:rPr>
      </w:pPr>
      <w:r>
        <w:rPr>
          <w:rFonts w:cs="Times New Roman" w:ascii="Times New Roman" w:hAnsi="Times New Roman"/>
          <w:sz w:val="28"/>
          <w:szCs w:val="28"/>
        </w:rPr>
        <w:t>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w:t>
      </w:r>
    </w:p>
    <w:p>
      <w:pPr>
        <w:pStyle w:val="Normal"/>
        <w:spacing w:lineRule="auto" w:line="240"/>
        <w:ind w:firstLine="709"/>
        <w:rPr>
          <w:rFonts w:ascii="Times New Roman" w:hAnsi="Times New Roman" w:cs="Times New Roman"/>
          <w:sz w:val="28"/>
          <w:szCs w:val="28"/>
        </w:rPr>
      </w:pPr>
      <w:r>
        <w:rPr>
          <w:rFonts w:cs="Times New Roman" w:ascii="Times New Roman" w:hAnsi="Times New Roman"/>
          <w:sz w:val="28"/>
          <w:szCs w:val="28"/>
        </w:rPr>
        <w:t>Художественно- эстетическое развитие предполагает развитие предпосылок ценностно- смыслового восприятия произведений искусства (словесного, музыкального, изобразительного), мира природы.</w:t>
      </w:r>
    </w:p>
    <w:p>
      <w:pPr>
        <w:pStyle w:val="Normal"/>
        <w:spacing w:lineRule="auto" w:line="240"/>
        <w:ind w:hanging="1560"/>
        <w:rPr>
          <w:rFonts w:ascii="Times New Roman" w:hAnsi="Times New Roman" w:cs="Times New Roman"/>
          <w:sz w:val="28"/>
          <w:szCs w:val="28"/>
        </w:rPr>
      </w:pPr>
      <w:r>
        <w:rPr>
          <w:rFonts w:cs="Times New Roman" w:ascii="Times New Roman" w:hAnsi="Times New Roman"/>
          <w:sz w:val="28"/>
          <w:szCs w:val="28"/>
          <w:lang w:eastAsia="ru-RU"/>
        </w:rPr>
        <w:t xml:space="preserve">                              </w:t>
      </w:r>
      <w:r>
        <w:rPr>
          <w:rFonts w:cs="Times New Roman" w:ascii="Times New Roman" w:hAnsi="Times New Roman"/>
          <w:sz w:val="28"/>
          <w:szCs w:val="28"/>
        </w:rPr>
        <w:t xml:space="preserve">Физическое развитие включает приобретение опыта в следующих видах деятельности детей: двигательной, выполнение основных движений, развитию равновесия; формирование начальных представлений о некоторых видах спорта и другое. </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Воспитательно- образовательный процесс строится в соответствии с действующим законодательством, с учётом индивидуальных особенностей детей, с использованием разнообразных форм и методов, в тесной взаимосвязи всех специалистов.</w:t>
      </w:r>
    </w:p>
    <w:p>
      <w:pPr>
        <w:pStyle w:val="Normal"/>
        <w:spacing w:lineRule="auto" w:line="240"/>
        <w:ind w:firstLine="709"/>
        <w:rPr>
          <w:rFonts w:ascii="Times New Roman" w:hAnsi="Times New Roman" w:cs="Times New Roman"/>
          <w:sz w:val="28"/>
          <w:szCs w:val="28"/>
        </w:rPr>
      </w:pPr>
      <w:r>
        <w:rPr>
          <w:rFonts w:cs="Times New Roman" w:ascii="Times New Roman" w:hAnsi="Times New Roman"/>
          <w:sz w:val="28"/>
          <w:szCs w:val="28"/>
        </w:rPr>
        <w:t>Детский сад играет важную роль в развитии детей. Здесь ребёнок получает образование, учится взаимодействовать с другими детьми и взрослыми, пытается организовывать собственную деятельность. Но насколько эффективно он будет овладевать этими навыками, зависит от отношения семьи к дошкольному учреждению.</w:t>
      </w:r>
    </w:p>
    <w:p>
      <w:pPr>
        <w:pStyle w:val="Normal"/>
        <w:spacing w:lineRule="auto" w:line="240" w:before="0" w:after="0"/>
        <w:ind w:firstLine="709"/>
        <w:rPr>
          <w:rFonts w:ascii="Times New Roman" w:hAnsi="Times New Roman" w:cs="Times New Roman"/>
          <w:sz w:val="28"/>
          <w:szCs w:val="28"/>
        </w:rPr>
      </w:pPr>
      <w:r>
        <w:rPr>
          <w:rFonts w:cs="Times New Roman" w:ascii="Times New Roman" w:hAnsi="Times New Roman"/>
          <w:sz w:val="28"/>
          <w:szCs w:val="28"/>
        </w:rPr>
        <w:t>На сайте МБДОУ «ЦРР - Д/С № 14 «Ласточка» для родителей имеются вкладки:</w:t>
      </w:r>
    </w:p>
    <w:p>
      <w:pPr>
        <w:pStyle w:val="Normal"/>
        <w:numPr>
          <w:ilvl w:val="0"/>
          <w:numId w:val="8"/>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 xml:space="preserve">электронные образовательные ресурсы </w:t>
      </w:r>
    </w:p>
    <w:p>
      <w:pPr>
        <w:pStyle w:val="Normal"/>
        <w:numPr>
          <w:ilvl w:val="0"/>
          <w:numId w:val="8"/>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психологическая помощь родителям;</w:t>
      </w:r>
    </w:p>
    <w:p>
      <w:pPr>
        <w:pStyle w:val="Normal"/>
        <w:numPr>
          <w:ilvl w:val="0"/>
          <w:numId w:val="8"/>
        </w:numPr>
        <w:spacing w:lineRule="auto" w:line="240" w:before="0" w:after="0"/>
        <w:contextualSpacing/>
        <w:rPr>
          <w:rFonts w:ascii="Times New Roman" w:hAnsi="Times New Roman" w:cs="Times New Roman"/>
          <w:sz w:val="28"/>
          <w:szCs w:val="28"/>
        </w:rPr>
      </w:pPr>
      <w:r>
        <w:rPr>
          <w:rFonts w:cs="Times New Roman" w:ascii="Times New Roman" w:hAnsi="Times New Roman"/>
          <w:sz w:val="28"/>
          <w:szCs w:val="28"/>
        </w:rPr>
        <w:t>мероприятия в детском саду.</w:t>
      </w:r>
    </w:p>
    <w:p>
      <w:pPr>
        <w:pStyle w:val="Normal"/>
        <w:spacing w:lineRule="auto" w:line="240" w:before="0" w:after="0"/>
        <w:ind w:firstLine="709"/>
        <w:rPr>
          <w:rFonts w:ascii="Times New Roman" w:hAnsi="Times New Roman" w:cs="Times New Roman"/>
          <w:sz w:val="28"/>
          <w:szCs w:val="28"/>
        </w:rPr>
      </w:pPr>
      <w:r>
        <w:rPr>
          <w:rFonts w:cs="Times New Roman" w:ascii="Times New Roman" w:hAnsi="Times New Roman"/>
          <w:sz w:val="28"/>
          <w:szCs w:val="28"/>
        </w:rPr>
        <w:t xml:space="preserve">Кроме этого имеются странички, где родители могут получить консультации по воспитанию и образованию детей.   </w:t>
      </w:r>
    </w:p>
    <w:p>
      <w:pPr>
        <w:pStyle w:val="Normal"/>
        <w:spacing w:lineRule="auto" w:line="240" w:before="0" w:after="0"/>
        <w:ind w:firstLine="709"/>
        <w:rPr>
          <w:rFonts w:ascii="Times New Roman" w:hAnsi="Times New Roman" w:cs="Times New Roman"/>
          <w:sz w:val="28"/>
          <w:szCs w:val="28"/>
        </w:rPr>
      </w:pPr>
      <w:r>
        <w:rPr>
          <w:rFonts w:cs="Times New Roman" w:ascii="Times New Roman" w:hAnsi="Times New Roman"/>
          <w:sz w:val="28"/>
          <w:szCs w:val="28"/>
        </w:rPr>
        <w:t xml:space="preserve">Имеется фотогалерея. Здесь родители и педагоги могут увидеть фотографии проводимых мероприятий в детском саду.  </w:t>
      </w:r>
    </w:p>
    <w:p>
      <w:pPr>
        <w:pStyle w:val="Normal"/>
        <w:spacing w:lineRule="auto" w:line="240" w:before="0" w:after="0"/>
        <w:ind w:firstLine="709"/>
        <w:rPr>
          <w:rFonts w:ascii="Times New Roman" w:hAnsi="Times New Roman" w:cs="Times New Roman"/>
          <w:sz w:val="28"/>
          <w:szCs w:val="28"/>
        </w:rPr>
      </w:pPr>
      <w:r>
        <w:rPr>
          <w:rFonts w:cs="Times New Roman" w:ascii="Times New Roman" w:hAnsi="Times New Roman"/>
          <w:sz w:val="28"/>
          <w:szCs w:val="28"/>
        </w:rPr>
        <w:t>В течении учебного года согласно годовому плану МБДОУ «ЦРР — детский сад № 14 «Л</w:t>
      </w:r>
      <w:r>
        <w:rPr>
          <w:rFonts w:eastAsia="Calibri" w:cs="Times New Roman" w:ascii="Times New Roman" w:hAnsi="Times New Roman" w:eastAsiaTheme="minorHAnsi"/>
          <w:color w:val="auto"/>
          <w:kern w:val="0"/>
          <w:sz w:val="28"/>
          <w:szCs w:val="28"/>
          <w:lang w:val="ru-RU" w:eastAsia="en-US" w:bidi="ar-SA"/>
        </w:rPr>
        <w:t>а</w:t>
      </w:r>
      <w:r>
        <w:rPr>
          <w:rFonts w:cs="Times New Roman" w:ascii="Times New Roman" w:hAnsi="Times New Roman"/>
          <w:sz w:val="28"/>
          <w:szCs w:val="28"/>
        </w:rPr>
        <w:t xml:space="preserve">сточка» проведены следующие </w:t>
      </w:r>
      <w:r>
        <w:rPr>
          <w:rFonts w:cs="Times New Roman" w:ascii="Times New Roman" w:hAnsi="Times New Roman"/>
          <w:i/>
          <w:sz w:val="28"/>
          <w:szCs w:val="28"/>
        </w:rPr>
        <w:t>выставки и праздники</w:t>
      </w:r>
      <w:r>
        <w:rPr>
          <w:rFonts w:cs="Times New Roman" w:ascii="Times New Roman" w:hAnsi="Times New Roman"/>
          <w:sz w:val="28"/>
          <w:szCs w:val="28"/>
        </w:rPr>
        <w:t>:</w:t>
      </w:r>
    </w:p>
    <w:p>
      <w:pPr>
        <w:pStyle w:val="Normal"/>
        <w:spacing w:lineRule="auto" w:line="240" w:before="0" w:after="0"/>
        <w:ind w:firstLine="709"/>
        <w:rPr>
          <w:rFonts w:ascii="Times New Roman" w:hAnsi="Times New Roman" w:cs="Times New Roman"/>
          <w:sz w:val="28"/>
          <w:szCs w:val="28"/>
        </w:rPr>
      </w:pPr>
      <w:r>
        <w:rPr>
          <w:rFonts w:cs="Times New Roman" w:ascii="Times New Roman" w:hAnsi="Times New Roman"/>
          <w:sz w:val="28"/>
          <w:szCs w:val="28"/>
        </w:rPr>
        <w:t>Онлайн-выставка поделок «Осенняя композиция» совместно с родителями (октябрь 2020г.)</w:t>
      </w:r>
    </w:p>
    <w:p>
      <w:pPr>
        <w:pStyle w:val="ListParagraph"/>
        <w:ind w:left="709" w:hanging="0"/>
        <w:rPr>
          <w:rFonts w:cs="Times New Roman"/>
          <w:sz w:val="28"/>
          <w:szCs w:val="28"/>
        </w:rPr>
      </w:pPr>
      <w:r>
        <w:rPr>
          <w:rFonts w:cs="Times New Roman"/>
          <w:sz w:val="28"/>
          <w:szCs w:val="28"/>
        </w:rPr>
        <w:t>Фотовыставка «Загляните в мамины глаза» (ноябрь 2020)</w:t>
      </w:r>
    </w:p>
    <w:p>
      <w:pPr>
        <w:pStyle w:val="ListParagraph"/>
        <w:ind w:left="709" w:hanging="0"/>
        <w:rPr>
          <w:rFonts w:cs="Times New Roman"/>
          <w:sz w:val="28"/>
          <w:szCs w:val="28"/>
        </w:rPr>
      </w:pPr>
      <w:r>
        <w:rPr>
          <w:rFonts w:cs="Times New Roman"/>
          <w:sz w:val="28"/>
          <w:szCs w:val="28"/>
        </w:rPr>
        <w:t>Конкурс рисунков «Я люблю родной город» (ноябрь 2020г.)</w:t>
      </w:r>
    </w:p>
    <w:p>
      <w:pPr>
        <w:pStyle w:val="ListParagraph"/>
        <w:ind w:left="709" w:hanging="0"/>
        <w:rPr>
          <w:rFonts w:cs="Times New Roman"/>
          <w:sz w:val="28"/>
          <w:szCs w:val="28"/>
        </w:rPr>
      </w:pPr>
      <w:r>
        <w:rPr>
          <w:rFonts w:cs="Times New Roman"/>
          <w:sz w:val="28"/>
          <w:szCs w:val="28"/>
        </w:rPr>
        <w:t>«Новый год семейный праздник» (декабрь 2020г.)</w:t>
      </w:r>
    </w:p>
    <w:p>
      <w:pPr>
        <w:pStyle w:val="ListParagraph"/>
        <w:ind w:left="709" w:hanging="0"/>
        <w:rPr>
          <w:rFonts w:cs="Times New Roman"/>
          <w:sz w:val="28"/>
          <w:szCs w:val="28"/>
        </w:rPr>
      </w:pPr>
      <w:r>
        <w:rPr>
          <w:rFonts w:cs="Times New Roman"/>
          <w:sz w:val="28"/>
          <w:szCs w:val="28"/>
        </w:rPr>
        <w:t>Выставка детских работ с родителями «Нарын-Кала- нет тебя красивей!» (февраль 2021)</w:t>
      </w:r>
    </w:p>
    <w:p>
      <w:pPr>
        <w:pStyle w:val="ListParagraph"/>
        <w:ind w:left="709" w:hanging="0"/>
        <w:rPr>
          <w:rFonts w:cs="Times New Roman"/>
          <w:sz w:val="28"/>
          <w:szCs w:val="28"/>
        </w:rPr>
      </w:pPr>
      <w:r>
        <w:rPr>
          <w:rFonts w:cs="Times New Roman"/>
          <w:sz w:val="28"/>
          <w:szCs w:val="28"/>
        </w:rPr>
        <w:t>Конкурс чтецов стихотворений о Дагестане приуроченное к «100 лет образования ДАССР» ( феврвль 2021 г.)</w:t>
      </w:r>
    </w:p>
    <w:p>
      <w:pPr>
        <w:pStyle w:val="ListParagraph"/>
        <w:ind w:left="709" w:hanging="0"/>
        <w:rPr>
          <w:rFonts w:cs="Times New Roman"/>
          <w:sz w:val="28"/>
          <w:szCs w:val="28"/>
        </w:rPr>
      </w:pPr>
      <w:r>
        <w:rPr>
          <w:rFonts w:cs="Times New Roman"/>
          <w:sz w:val="28"/>
          <w:szCs w:val="28"/>
        </w:rPr>
        <w:t>Фотовыставка «Наши защитники»-ко дню Защитника Отечества (февраль 2021г.)</w:t>
      </w:r>
    </w:p>
    <w:p>
      <w:pPr>
        <w:pStyle w:val="ListParagraph"/>
        <w:ind w:left="709" w:hanging="0"/>
        <w:rPr>
          <w:rFonts w:cs="Times New Roman"/>
          <w:sz w:val="28"/>
          <w:szCs w:val="28"/>
        </w:rPr>
      </w:pPr>
      <w:r>
        <w:rPr>
          <w:rFonts w:cs="Times New Roman"/>
          <w:sz w:val="28"/>
          <w:szCs w:val="28"/>
        </w:rPr>
        <w:t>Фотовыставка ко дню 8 марта «Милые мамы» (март 2021)</w:t>
      </w:r>
    </w:p>
    <w:p>
      <w:pPr>
        <w:pStyle w:val="ListParagraph"/>
        <w:ind w:left="709" w:hanging="0"/>
        <w:rPr>
          <w:rFonts w:cs="Times New Roman"/>
          <w:sz w:val="28"/>
          <w:szCs w:val="28"/>
        </w:rPr>
      </w:pPr>
      <w:r>
        <w:rPr>
          <w:rFonts w:cs="Times New Roman"/>
          <w:sz w:val="28"/>
          <w:szCs w:val="28"/>
        </w:rPr>
        <w:t>Выставка детского рисунка к празднику «Навруз — Байрам» (2021 г. март)</w:t>
      </w:r>
    </w:p>
    <w:p>
      <w:pPr>
        <w:pStyle w:val="ListParagraph"/>
        <w:ind w:left="709" w:hanging="0"/>
        <w:rPr>
          <w:rFonts w:cs="Times New Roman"/>
          <w:sz w:val="28"/>
          <w:szCs w:val="28"/>
        </w:rPr>
      </w:pPr>
      <w:r>
        <w:rPr>
          <w:rFonts w:cs="Times New Roman"/>
          <w:sz w:val="28"/>
          <w:szCs w:val="28"/>
        </w:rPr>
        <w:t>Выставка рисунков ко дню Победы «Они сражались за Родину» (май 2021)</w:t>
      </w:r>
    </w:p>
    <w:p>
      <w:pPr>
        <w:pStyle w:val="Normal"/>
        <w:shd w:val="clear" w:color="auto" w:fill="FFFFFF"/>
        <w:spacing w:lineRule="auto" w:line="240" w:before="0" w:after="0"/>
        <w:ind w:firstLine="709"/>
        <w:rPr>
          <w:rFonts w:ascii="Times New Roman" w:hAnsi="Times New Roman" w:cs="Times New Roman"/>
          <w:sz w:val="28"/>
          <w:szCs w:val="28"/>
        </w:rPr>
      </w:pPr>
      <w:r>
        <w:rPr>
          <w:rFonts w:cs="Times New Roman" w:ascii="Times New Roman" w:hAnsi="Times New Roman"/>
          <w:sz w:val="28"/>
          <w:szCs w:val="28"/>
        </w:rPr>
        <w:t>В течение учебного 2020-202</w:t>
      </w:r>
      <w:r>
        <w:rPr>
          <w:rFonts w:eastAsia="Calibri" w:cs="Times New Roman" w:ascii="Times New Roman" w:hAnsi="Times New Roman" w:eastAsiaTheme="minorHAnsi"/>
          <w:color w:val="auto"/>
          <w:kern w:val="0"/>
          <w:sz w:val="28"/>
          <w:szCs w:val="28"/>
          <w:lang w:val="ru-RU" w:eastAsia="en-US" w:bidi="ar-SA"/>
        </w:rPr>
        <w:t>1</w:t>
      </w:r>
      <w:r>
        <w:rPr>
          <w:rFonts w:cs="Times New Roman" w:ascii="Times New Roman" w:hAnsi="Times New Roman"/>
          <w:sz w:val="28"/>
          <w:szCs w:val="28"/>
        </w:rPr>
        <w:t xml:space="preserve"> г. воспитанники детского сада приняли участие в  следующих тематических мероприятиях ДОУ: (все отчеты по мероприятиям выложены на аккаунте Инстаграм  и сайте ДОУ)</w:t>
      </w:r>
    </w:p>
    <w:tbl>
      <w:tblPr>
        <w:tblStyle w:val="a4"/>
        <w:tblpPr w:vertAnchor="text" w:horzAnchor="margin" w:tblpXSpec="center" w:leftFromText="180" w:rightFromText="180" w:tblpY="234"/>
        <w:tblW w:w="9345" w:type="dxa"/>
        <w:jc w:val="center"/>
        <w:tblInd w:w="0" w:type="dxa"/>
        <w:tblCellMar>
          <w:top w:w="0" w:type="dxa"/>
          <w:left w:w="108" w:type="dxa"/>
          <w:bottom w:w="0" w:type="dxa"/>
          <w:right w:w="108" w:type="dxa"/>
        </w:tblCellMar>
        <w:tblLook w:firstRow="1" w:noVBand="1" w:lastRow="0" w:firstColumn="1" w:lastColumn="0" w:noHBand="0" w:val="04a0"/>
      </w:tblPr>
      <w:tblGrid>
        <w:gridCol w:w="2403"/>
        <w:gridCol w:w="2268"/>
        <w:gridCol w:w="1845"/>
        <w:gridCol w:w="1416"/>
        <w:gridCol w:w="1413"/>
      </w:tblGrid>
      <w:tr>
        <w:trPr/>
        <w:tc>
          <w:tcPr>
            <w:tcW w:w="2403"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Конкурс </w:t>
            </w:r>
          </w:p>
        </w:tc>
        <w:tc>
          <w:tcPr>
            <w:tcW w:w="2268"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участник</w:t>
            </w:r>
          </w:p>
        </w:tc>
        <w:tc>
          <w:tcPr>
            <w:tcW w:w="184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Педагог</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срок</w:t>
            </w:r>
          </w:p>
        </w:tc>
        <w:tc>
          <w:tcPr>
            <w:tcW w:w="1413"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результат</w:t>
            </w:r>
          </w:p>
        </w:tc>
      </w:tr>
      <w:tr>
        <w:trPr/>
        <w:tc>
          <w:tcPr>
            <w:tcW w:w="2403"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Онлайн-конкурс</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 xml:space="preserve">«Золотая осень» </w:t>
            </w:r>
          </w:p>
        </w:tc>
        <w:tc>
          <w:tcPr>
            <w:tcW w:w="226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Воспитанники</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старшей группы «Солнышко», «Василек»</w:t>
            </w:r>
          </w:p>
        </w:tc>
        <w:tc>
          <w:tcPr>
            <w:tcW w:w="184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Касимова Н.Я.</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Таривердие</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ва З.М.</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Октябрь</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2020г.</w:t>
            </w:r>
          </w:p>
        </w:tc>
        <w:tc>
          <w:tcPr>
            <w:tcW w:w="1413"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Благодарность</w:t>
            </w:r>
          </w:p>
        </w:tc>
      </w:tr>
      <w:tr>
        <w:trPr>
          <w:trHeight w:val="1393" w:hRule="atLeast"/>
        </w:trPr>
        <w:tc>
          <w:tcPr>
            <w:tcW w:w="2403"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Открытие детского сада</w:t>
            </w:r>
          </w:p>
        </w:tc>
        <w:tc>
          <w:tcPr>
            <w:tcW w:w="226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Все дошкольные группы ДОУ</w:t>
            </w:r>
          </w:p>
        </w:tc>
        <w:tc>
          <w:tcPr>
            <w:tcW w:w="184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Абасова З.Г. Курбанова С.Э. и воспитатели</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Февраль 2021г.</w:t>
            </w:r>
          </w:p>
        </w:tc>
        <w:tc>
          <w:tcPr>
            <w:tcW w:w="1413"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Благодарность администрации города</w:t>
            </w:r>
          </w:p>
        </w:tc>
      </w:tr>
      <w:tr>
        <w:trPr>
          <w:trHeight w:val="682" w:hRule="atLeast"/>
        </w:trPr>
        <w:tc>
          <w:tcPr>
            <w:tcW w:w="2403"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И</w:t>
            </w:r>
            <w:r>
              <w:rPr>
                <w:rFonts w:cs="Times New Roman" w:ascii="Times New Roman" w:hAnsi="Times New Roman"/>
                <w:sz w:val="28"/>
                <w:szCs w:val="28"/>
              </w:rPr>
              <w:t xml:space="preserve">нтеллектуальная </w:t>
            </w:r>
            <w:r>
              <w:rPr>
                <w:rFonts w:cs="Times New Roman" w:ascii="Times New Roman" w:hAnsi="Times New Roman"/>
                <w:sz w:val="28"/>
                <w:szCs w:val="28"/>
              </w:rPr>
              <w:t>Олимпиада</w:t>
            </w:r>
            <w:r>
              <w:rPr>
                <w:rFonts w:cs="Times New Roman" w:ascii="Times New Roman" w:hAnsi="Times New Roman"/>
                <w:sz w:val="28"/>
                <w:szCs w:val="28"/>
              </w:rPr>
              <w:t xml:space="preserve"> для дошкольников «Знай свой край родной»</w:t>
            </w:r>
          </w:p>
        </w:tc>
        <w:tc>
          <w:tcPr>
            <w:tcW w:w="226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 xml:space="preserve">Мехтиханова Сафия </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Старшая группа</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«Василек»</w:t>
            </w:r>
          </w:p>
        </w:tc>
        <w:tc>
          <w:tcPr>
            <w:tcW w:w="184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Таривердие</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ва З.М.</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Апрель 2021г..</w:t>
            </w:r>
          </w:p>
        </w:tc>
        <w:tc>
          <w:tcPr>
            <w:tcW w:w="1413"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Диплом участника</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rHeight w:val="682" w:hRule="atLeast"/>
        </w:trPr>
        <w:tc>
          <w:tcPr>
            <w:tcW w:w="2403"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Конкурс чтецов ко Дню 9 мая «Помним,  гордимся, чтим!»</w:t>
            </w:r>
          </w:p>
        </w:tc>
        <w:tc>
          <w:tcPr>
            <w:tcW w:w="2268"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Воспитанники старшей группы</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«Василек»</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«Гномики»</w:t>
            </w:r>
          </w:p>
        </w:tc>
        <w:tc>
          <w:tcPr>
            <w:tcW w:w="184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Таривердие-ва З.М.</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Касумова Ш.Н.</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Май, 2021г.</w:t>
            </w:r>
          </w:p>
        </w:tc>
        <w:tc>
          <w:tcPr>
            <w:tcW w:w="1413"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 xml:space="preserve">Диплом   </w:t>
            </w:r>
          </w:p>
        </w:tc>
      </w:tr>
      <w:tr>
        <w:trPr>
          <w:trHeight w:val="540" w:hRule="atLeast"/>
        </w:trPr>
        <w:tc>
          <w:tcPr>
            <w:tcW w:w="2403"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Конкурс проектных работ «Мой прадедушка участник ВОВ»</w:t>
            </w:r>
          </w:p>
        </w:tc>
        <w:tc>
          <w:tcPr>
            <w:tcW w:w="2268"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Насрулаев Даниял</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Старшая группа «Василек»»</w:t>
            </w:r>
          </w:p>
        </w:tc>
        <w:tc>
          <w:tcPr>
            <w:tcW w:w="184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Гасанова К.К.</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Таривердие</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ва З.М.</w:t>
            </w:r>
          </w:p>
        </w:tc>
        <w:tc>
          <w:tcPr>
            <w:tcW w:w="141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Май</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2021 г.</w:t>
            </w:r>
          </w:p>
        </w:tc>
        <w:tc>
          <w:tcPr>
            <w:tcW w:w="1413"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Диплом</w:t>
            </w:r>
          </w:p>
        </w:tc>
      </w:tr>
    </w:tbl>
    <w:p>
      <w:pPr>
        <w:pStyle w:val="Normal"/>
        <w:shd w:val="clear" w:color="auto" w:fill="FFFFFF"/>
        <w:spacing w:lineRule="auto" w:line="240"/>
        <w:ind w:firstLine="709"/>
        <w:rPr>
          <w:rFonts w:ascii="Times New Roman" w:hAnsi="Times New Roman" w:cs="Times New Roman"/>
          <w:b/>
          <w:b/>
          <w:i/>
          <w:i/>
          <w:sz w:val="28"/>
          <w:szCs w:val="28"/>
        </w:rPr>
      </w:pPr>
      <w:r/>
      <w:r>
        <w:rPr>
          <w:rFonts w:cs="Times New Roman" w:ascii="Times New Roman" w:hAnsi="Times New Roman"/>
          <w:b/>
          <w:i/>
          <w:sz w:val="28"/>
          <w:szCs w:val="28"/>
        </w:rPr>
        <w:t xml:space="preserve">                                                                                                                                                                                                                                                                                        </w:t>
      </w:r>
      <w:r>
        <w:rPr>
          <w:rFonts w:cs="Times New Roman" w:ascii="Times New Roman" w:hAnsi="Times New Roman"/>
          <w:b/>
          <w:i/>
          <w:sz w:val="28"/>
          <w:szCs w:val="28"/>
        </w:rPr>
        <w:t>Ре</w:t>
      </w:r>
      <w:r>
        <w:rPr>
          <w:rFonts w:cs="Times New Roman" w:ascii="Times New Roman" w:hAnsi="Times New Roman"/>
          <w:i/>
          <w:sz w:val="28"/>
          <w:szCs w:val="28"/>
        </w:rPr>
        <w:t>зультаты.</w:t>
      </w:r>
      <w:r>
        <w:rPr>
          <w:rFonts w:cs="Times New Roman" w:ascii="Times New Roman" w:hAnsi="Times New Roman"/>
          <w:i w:val="false"/>
          <w:iCs w:val="false"/>
          <w:sz w:val="28"/>
          <w:szCs w:val="28"/>
          <w:u w:val="none"/>
        </w:rPr>
        <w:t xml:space="preserve">  Принимая у</w:t>
      </w:r>
      <w:r>
        <w:rPr>
          <w:rFonts w:cs="Times New Roman" w:ascii="Times New Roman" w:hAnsi="Times New Roman"/>
          <w:sz w:val="28"/>
          <w:szCs w:val="28"/>
        </w:rPr>
        <w:t>частия в различных конкурсах, проектных работах, соревнованиях позволило нашим дошкольникам   проявить свои  лучшие творческие данные, умения и способности.</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Выступления на конкурсе чтецов ко дню Победы «Помним, гордимся, чтим!»  дети показали свои таланты в области речевого развития.</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В конкурсе проектных работ «Мой прадедушка участник и ветеран ВОВ» воспитанники старших групп показали, что  связь между поколениями жива, а значить  жива Память о ветеранах и участниках ВОВ, отвоевав МИР для будущего поколения.</w:t>
      </w:r>
    </w:p>
    <w:p>
      <w:pPr>
        <w:pStyle w:val="Normal"/>
        <w:spacing w:lineRule="auto" w:line="240"/>
        <w:ind w:hanging="1701"/>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ind w:hanging="1701"/>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ind w:hanging="1701"/>
        <w:jc w:val="center"/>
        <w:rPr>
          <w:rFonts w:ascii="Times New Roman" w:hAnsi="Times New Roman" w:cs="Times New Roman"/>
          <w:b/>
          <w:b/>
          <w:sz w:val="28"/>
          <w:szCs w:val="28"/>
        </w:rPr>
      </w:pPr>
      <w:r>
        <w:rPr>
          <w:rFonts w:cs="Times New Roman" w:ascii="Times New Roman" w:hAnsi="Times New Roman"/>
          <w:b/>
          <w:sz w:val="28"/>
          <w:szCs w:val="28"/>
        </w:rPr>
        <w:t xml:space="preserve">                  </w:t>
      </w:r>
    </w:p>
    <w:p>
      <w:pPr>
        <w:pStyle w:val="Normal"/>
        <w:spacing w:lineRule="auto" w:line="240"/>
        <w:ind w:hanging="1701"/>
        <w:jc w:val="center"/>
        <w:rPr>
          <w:rFonts w:ascii="Times New Roman" w:hAnsi="Times New Roman" w:cs="Times New Roman"/>
          <w:b/>
          <w:b/>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3.6 Результаты педагогической диагностики в 20</w:t>
      </w:r>
      <w:r>
        <w:rPr>
          <w:rFonts w:eastAsia="Calibri" w:cs="Times New Roman" w:ascii="Times New Roman" w:hAnsi="Times New Roman" w:eastAsiaTheme="minorHAnsi"/>
          <w:b/>
          <w:color w:val="auto"/>
          <w:kern w:val="0"/>
          <w:sz w:val="28"/>
          <w:szCs w:val="28"/>
          <w:lang w:val="ru-RU" w:eastAsia="en-US" w:bidi="ar-SA"/>
        </w:rPr>
        <w:t>20</w:t>
      </w:r>
      <w:r>
        <w:rPr>
          <w:rFonts w:cs="Times New Roman" w:ascii="Times New Roman" w:hAnsi="Times New Roman"/>
          <w:b/>
          <w:sz w:val="28"/>
          <w:szCs w:val="28"/>
        </w:rPr>
        <w:t>-202</w:t>
      </w:r>
      <w:r>
        <w:rPr>
          <w:rFonts w:eastAsia="Calibri" w:cs="Times New Roman" w:ascii="Times New Roman" w:hAnsi="Times New Roman" w:eastAsiaTheme="minorHAnsi"/>
          <w:b/>
          <w:color w:val="auto"/>
          <w:kern w:val="0"/>
          <w:sz w:val="28"/>
          <w:szCs w:val="28"/>
          <w:lang w:val="ru-RU" w:eastAsia="en-US" w:bidi="ar-SA"/>
        </w:rPr>
        <w:t>1</w:t>
      </w:r>
      <w:r>
        <w:rPr>
          <w:rFonts w:cs="Times New Roman" w:ascii="Times New Roman" w:hAnsi="Times New Roman"/>
          <w:b/>
          <w:sz w:val="28"/>
          <w:szCs w:val="28"/>
        </w:rPr>
        <w:t xml:space="preserve"> учебном году</w:t>
      </w:r>
    </w:p>
    <w:p>
      <w:pPr>
        <w:pStyle w:val="Normal"/>
        <w:spacing w:lineRule="auto" w:line="240"/>
        <w:ind w:firstLine="709"/>
        <w:rPr>
          <w:rFonts w:ascii="Times New Roman" w:hAnsi="Times New Roman" w:cs="Times New Roman"/>
          <w:sz w:val="28"/>
          <w:szCs w:val="28"/>
        </w:rPr>
      </w:pPr>
      <w:r>
        <w:rPr>
          <w:rFonts w:cs="Times New Roman" w:ascii="Times New Roman" w:hAnsi="Times New Roman"/>
          <w:sz w:val="28"/>
          <w:szCs w:val="28"/>
        </w:rPr>
        <w:t>Педагогическая диагностика проводится с целью изучения результатов усвоения обучающимися образовательной программы дошкольного образования МБДОУ «ЦРР - Д/С № 14 «ЛАСТОЧКА». В процессе проведения используются следующие методы: наблюдение за детьми в повседневной жизни, в процессе непосредственной образовательной деятельности; анализ продуктов детской деятельности; беседы; тесты; игровые ситуации. Диагностика оценивается тремя уровнями: низкий, средний, высокий.</w:t>
      </w:r>
    </w:p>
    <w:p>
      <w:pPr>
        <w:pStyle w:val="Normal"/>
        <w:spacing w:lineRule="auto" w:line="240"/>
        <w:rPr>
          <w:rFonts w:ascii="Times New Roman" w:hAnsi="Times New Roman" w:cs="Times New Roman"/>
          <w:b/>
          <w:b/>
          <w:sz w:val="28"/>
          <w:szCs w:val="28"/>
        </w:rPr>
      </w:pPr>
      <w:r>
        <w:rPr>
          <w:rFonts w:cs="Times New Roman" w:ascii="Times New Roman" w:hAnsi="Times New Roman"/>
          <w:b/>
          <w:sz w:val="28"/>
          <w:szCs w:val="28"/>
        </w:rPr>
        <w:drawing>
          <wp:anchor behindDoc="0" distT="0" distB="0" distL="0" distR="0" simplePos="0" locked="0" layoutInCell="1" allowOverlap="1" relativeHeight="3">
            <wp:simplePos x="0" y="0"/>
            <wp:positionH relativeFrom="page">
              <wp:posOffset>1500505</wp:posOffset>
            </wp:positionH>
            <wp:positionV relativeFrom="paragraph">
              <wp:posOffset>71120</wp:posOffset>
            </wp:positionV>
            <wp:extent cx="4916805" cy="2465705"/>
            <wp:effectExtent l="0" t="0" r="0" b="0"/>
            <wp:wrapSquare wrapText="bothSides"/>
            <wp:docPr id="1"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anchor>
        </w:drawing>
      </w:r>
    </w:p>
    <w:p>
      <w:pPr>
        <w:pStyle w:val="Normal"/>
        <w:spacing w:lineRule="auto" w:line="240"/>
        <w:rPr>
          <w:sz w:val="28"/>
          <w:szCs w:val="28"/>
        </w:rPr>
      </w:pPr>
      <w:r>
        <w:rPr>
          <w:sz w:val="28"/>
          <w:szCs w:val="28"/>
        </w:rPr>
      </w:r>
    </w:p>
    <w:p>
      <w:pPr>
        <w:pStyle w:val="Normal"/>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tabs>
          <w:tab w:val="clear" w:pos="708"/>
          <w:tab w:val="left" w:pos="3828" w:leader="none"/>
        </w:tabs>
        <w:spacing w:lineRule="auto" w:line="240"/>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tabs>
          <w:tab w:val="clear" w:pos="708"/>
          <w:tab w:val="left" w:pos="3828" w:leader="none"/>
        </w:tabs>
        <w:spacing w:lineRule="auto" w:line="240"/>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tabs>
          <w:tab w:val="clear" w:pos="708"/>
          <w:tab w:val="left" w:pos="3828" w:leader="none"/>
        </w:tabs>
        <w:spacing w:lineRule="auto" w:line="240"/>
        <w:ind w:hanging="1701"/>
        <w:rPr>
          <w:rFonts w:ascii="Times New Roman" w:hAnsi="Times New Roman" w:cs="Times New Roman"/>
          <w:sz w:val="28"/>
          <w:szCs w:val="28"/>
        </w:rPr>
      </w:pPr>
      <w:r>
        <w:rPr>
          <w:rFonts w:cs="Times New Roman" w:ascii="Times New Roman" w:hAnsi="Times New Roman"/>
          <w:sz w:val="28"/>
          <w:szCs w:val="28"/>
        </w:rPr>
        <w:drawing>
          <wp:anchor behindDoc="0" distT="0" distB="0" distL="0" distR="0" simplePos="0" locked="0" layoutInCell="1" allowOverlap="1" relativeHeight="4">
            <wp:simplePos x="0" y="0"/>
            <wp:positionH relativeFrom="page">
              <wp:posOffset>1362710</wp:posOffset>
            </wp:positionH>
            <wp:positionV relativeFrom="paragraph">
              <wp:posOffset>149860</wp:posOffset>
            </wp:positionV>
            <wp:extent cx="5116195" cy="2569210"/>
            <wp:effectExtent l="0" t="0" r="0" b="0"/>
            <wp:wrapSquare wrapText="bothSides"/>
            <wp:docPr id="2"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p>
    <w:p>
      <w:pPr>
        <w:pStyle w:val="Normal"/>
        <w:shd w:val="clear" w:color="auto" w:fill="FFFFFF"/>
        <w:tabs>
          <w:tab w:val="clear" w:pos="708"/>
          <w:tab w:val="left" w:pos="3828" w:leader="none"/>
        </w:tabs>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tabs>
          <w:tab w:val="clear" w:pos="708"/>
          <w:tab w:val="left" w:pos="3828" w:leader="none"/>
        </w:tabs>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tabs>
          <w:tab w:val="clear" w:pos="708"/>
          <w:tab w:val="left" w:pos="3828" w:leader="none"/>
        </w:tabs>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tabs>
          <w:tab w:val="clear" w:pos="708"/>
          <w:tab w:val="left" w:pos="3828" w:leader="none"/>
        </w:tabs>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tabs>
          <w:tab w:val="clear" w:pos="708"/>
          <w:tab w:val="left" w:pos="3828" w:leader="none"/>
        </w:tabs>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tabs>
          <w:tab w:val="clear" w:pos="708"/>
          <w:tab w:val="left" w:pos="3828" w:leader="none"/>
        </w:tabs>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tabs>
          <w:tab w:val="clear" w:pos="708"/>
          <w:tab w:val="left" w:pos="3828" w:leader="none"/>
        </w:tabs>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tabs>
          <w:tab w:val="clear" w:pos="708"/>
          <w:tab w:val="left" w:pos="3828" w:leader="none"/>
        </w:tabs>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tabs>
          <w:tab w:val="clear" w:pos="708"/>
          <w:tab w:val="left" w:pos="3828" w:leader="none"/>
        </w:tabs>
        <w:spacing w:lineRule="auto" w:line="240"/>
        <w:ind w:firstLine="709"/>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tabs>
          <w:tab w:val="clear" w:pos="708"/>
          <w:tab w:val="left" w:pos="3828" w:leader="none"/>
        </w:tabs>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В целом на конец учебного года, по детскому саду, анализ результатов позволил выявить положительные тенденции в пяти образовательных областях. Высокие результаты в среднем достигают от 50% до 70 %. Наилучшие результаты достигнуты в области «Физическое развитие» - 93 %. </w:t>
      </w:r>
    </w:p>
    <w:p>
      <w:pPr>
        <w:pStyle w:val="Normal"/>
        <w:shd w:val="clear" w:color="auto" w:fill="FFFFFF"/>
        <w:tabs>
          <w:tab w:val="clear" w:pos="708"/>
          <w:tab w:val="left" w:pos="3828" w:leader="none"/>
        </w:tabs>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Однако, если провести сравнительный анализ среди показателей групп, то мы увидим, что в средней группе «Радуга» на конец учебного остаются стабильными высокий и средний уровни образовательной области «Речевое развитие» (начало года – высокий – 16 %, средний – 80 %; конец года – высокий – 22 %, средний – 74 %). </w:t>
      </w:r>
    </w:p>
    <w:p>
      <w:pPr>
        <w:pStyle w:val="Normal"/>
        <w:shd w:val="clear" w:color="auto" w:fill="FFFFFF"/>
        <w:tabs>
          <w:tab w:val="clear" w:pos="708"/>
          <w:tab w:val="left" w:pos="3828" w:leader="none"/>
        </w:tabs>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Педагогам старшей группы «Гномики» следует уделить внимание на обучающихся с низким уровнем речевого развития (на конец года его показатель снизился всего на 5 % (с 23 % до 18 %). Анализ посещения открытого ООД показал, что в группе уделяется недостаточное внимание связной речи, умению составлять рассказы по сюжетной картине. </w:t>
      </w:r>
    </w:p>
    <w:p>
      <w:pPr>
        <w:pStyle w:val="Normal"/>
        <w:shd w:val="clear" w:color="auto" w:fill="FFFFFF"/>
        <w:tabs>
          <w:tab w:val="clear" w:pos="708"/>
          <w:tab w:val="left" w:pos="3828" w:leader="none"/>
        </w:tabs>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Несмотря на то, что в области «Социально- коммуникативное развитие» отмечены положительные результаты, многие обучающиеся не умеют договариваться и принимать на себя роль в игре со сверстниками, объяснять правила игры. Кроме этого было выявлено, что в группе «Колокольчик» на начало и конец учебного года остаётся стабильным низкий уровень в данной области (его показатель в начале и конце учебного года равен 10 %).  </w:t>
      </w:r>
    </w:p>
    <w:p>
      <w:pPr>
        <w:pStyle w:val="Normal"/>
        <w:shd w:val="clear" w:color="auto" w:fill="FFFFFF"/>
        <w:tabs>
          <w:tab w:val="clear" w:pos="708"/>
          <w:tab w:val="left" w:pos="3828" w:leader="none"/>
        </w:tabs>
        <w:spacing w:lineRule="auto" w:line="240"/>
        <w:ind w:firstLine="709"/>
        <w:rPr>
          <w:rFonts w:ascii="Times New Roman" w:hAnsi="Times New Roman" w:cs="Times New Roman"/>
          <w:sz w:val="28"/>
          <w:szCs w:val="28"/>
        </w:rPr>
      </w:pPr>
      <w:r>
        <w:rPr>
          <w:rFonts w:cs="Times New Roman" w:ascii="Times New Roman" w:hAnsi="Times New Roman"/>
          <w:sz w:val="28"/>
          <w:szCs w:val="28"/>
        </w:rPr>
        <w:t>Анализ диагностики отражает положительную динамику развития всех детей в области «Познавательное развитие». Обучающиеся младшей группы достаточно хорошо ориентируются в помещении детского сада, правильно называют свою Фамилию. Обучающиеся средних групп знают виды транспорта, называют последовательность времён года и т. д.</w:t>
      </w:r>
    </w:p>
    <w:p>
      <w:pPr>
        <w:pStyle w:val="Normal"/>
        <w:shd w:val="clear" w:color="auto" w:fill="FFFFFF"/>
        <w:tabs>
          <w:tab w:val="clear" w:pos="708"/>
          <w:tab w:val="left" w:pos="3828" w:leader="none"/>
        </w:tabs>
        <w:spacing w:lineRule="auto" w:line="240"/>
        <w:ind w:hanging="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В старших группах дети знают порядковый и количественный счёт в соответствии с программными требованиями. </w:t>
      </w:r>
    </w:p>
    <w:p>
      <w:pPr>
        <w:pStyle w:val="Normal"/>
        <w:shd w:val="clear" w:color="auto" w:fill="FFFFFF"/>
        <w:spacing w:lineRule="auto" w:line="240"/>
        <w:ind w:firstLine="709"/>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ind w:hanging="1701"/>
        <w:jc w:val="center"/>
        <w:rPr>
          <w:rFonts w:ascii="Times New Roman" w:hAnsi="Times New Roman" w:cs="Times New Roman"/>
          <w:b/>
          <w:b/>
          <w:sz w:val="28"/>
          <w:szCs w:val="28"/>
        </w:rPr>
      </w:pPr>
      <w:r>
        <w:rPr>
          <w:rFonts w:cs="Times New Roman" w:ascii="Times New Roman" w:hAnsi="Times New Roman"/>
          <w:b/>
          <w:sz w:val="28"/>
          <w:szCs w:val="28"/>
        </w:rPr>
        <w:t>3.7 Условия осуществления образовательной деятельности.</w:t>
      </w:r>
    </w:p>
    <w:p>
      <w:pPr>
        <w:pStyle w:val="Normal"/>
        <w:shd w:val="clear" w:color="auto" w:fill="FFFFFF"/>
        <w:spacing w:lineRule="auto" w:line="240"/>
        <w:ind w:firstLine="709"/>
        <w:rPr>
          <w:rFonts w:ascii="Times New Roman" w:hAnsi="Times New Roman" w:cs="Times New Roman"/>
          <w:b/>
          <w:b/>
          <w:sz w:val="28"/>
          <w:szCs w:val="28"/>
        </w:rPr>
      </w:pPr>
      <w:r>
        <w:rPr>
          <w:rFonts w:cs="Times New Roman" w:ascii="Times New Roman" w:hAnsi="Times New Roman"/>
          <w:b/>
          <w:sz w:val="28"/>
          <w:szCs w:val="28"/>
        </w:rPr>
      </w:r>
    </w:p>
    <w:p>
      <w:pPr>
        <w:pStyle w:val="NormalWeb"/>
        <w:spacing w:beforeAutospacing="0" w:before="0" w:afterAutospacing="0" w:after="160"/>
        <w:ind w:hanging="1560"/>
        <w:jc w:val="center"/>
        <w:rPr>
          <w:b/>
          <w:b/>
          <w:sz w:val="28"/>
          <w:szCs w:val="28"/>
        </w:rPr>
      </w:pPr>
      <w:r>
        <w:rPr>
          <w:sz w:val="28"/>
          <w:szCs w:val="28"/>
        </w:rPr>
        <w:t xml:space="preserve">                             </w:t>
      </w:r>
      <w:r>
        <w:rPr>
          <w:sz w:val="28"/>
          <w:szCs w:val="28"/>
        </w:rPr>
        <w:t xml:space="preserve">Материально-технические и медико-социальные условия в ДОУ обеспечивают высокий </w:t>
      </w:r>
      <w:r>
        <w:rPr>
          <w:b/>
          <w:sz w:val="28"/>
          <w:szCs w:val="28"/>
        </w:rPr>
        <w:t>уровень:</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b/>
          <w:bCs/>
          <w:i/>
          <w:iCs/>
          <w:sz w:val="28"/>
          <w:szCs w:val="28"/>
          <w:lang w:eastAsia="ru-RU"/>
        </w:rPr>
        <w:t xml:space="preserve">физического развития воспитанников: </w:t>
      </w:r>
      <w:r>
        <w:rPr>
          <w:rFonts w:eastAsia="Times New Roman" w:cs="Times New Roman" w:ascii="Times New Roman" w:hAnsi="Times New Roman"/>
          <w:bCs/>
          <w:sz w:val="28"/>
          <w:szCs w:val="28"/>
          <w:lang w:eastAsia="ru-RU"/>
        </w:rPr>
        <w:t xml:space="preserve">имеется </w:t>
      </w:r>
      <w:r>
        <w:rPr>
          <w:rFonts w:eastAsia="Times New Roman" w:cs="Times New Roman" w:ascii="Times New Roman" w:hAnsi="Times New Roman"/>
          <w:sz w:val="28"/>
          <w:szCs w:val="28"/>
          <w:lang w:eastAsia="ru-RU"/>
        </w:rPr>
        <w:t>комплект стандартного оборудования для физкультурного занятия; частичное оборудование спортивной площадки; оборудование центров двигательной активности в группах; мягкие спортивно-игровые комплексы.</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b/>
          <w:bCs/>
          <w:i/>
          <w:iCs/>
          <w:sz w:val="28"/>
          <w:szCs w:val="28"/>
          <w:lang w:eastAsia="ru-RU"/>
        </w:rPr>
        <w:t>эстетического развития воспитанников:</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w:t>
      </w:r>
      <w:r>
        <w:rPr>
          <w:rFonts w:eastAsia="Times New Roman" w:cs="Times New Roman" w:ascii="Times New Roman" w:hAnsi="Times New Roman"/>
          <w:sz w:val="28"/>
          <w:szCs w:val="28"/>
          <w:lang w:eastAsia="ru-RU"/>
        </w:rPr>
        <w:t xml:space="preserve"> музыкальный центр; магнитофоны; комплект музыкальных инструментов; костюмы для театрализованной деятельности.</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Методический кабинет оснащён:</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техническими средствами: компьютером, лазерным, цветным принтером, копировальным аппаратом; комплектом офисной мебели; полным комплектом  учебно-методической наглядности, литературы, пособия отвечающие требованиям ФГОС ДО и ООП ДОУ.</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Для продуктивной и творческой деятельности детей и сотрудников ДОУ в образовательно-воспитательном процессе задействовано 40 единиц технических средств обучения:</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ТСО: </w:t>
      </w:r>
      <w:r>
        <w:rPr>
          <w:rFonts w:eastAsia="Times New Roman" w:cs="Times New Roman" w:ascii="Times New Roman" w:hAnsi="Times New Roman"/>
          <w:sz w:val="28"/>
          <w:szCs w:val="28"/>
          <w:lang w:eastAsia="ru-RU"/>
        </w:rPr>
        <w:t>телевизоры – 1</w:t>
      </w:r>
      <w:r>
        <w:rPr>
          <w:rFonts w:eastAsia="Times New Roman" w:cs="Times New Roman" w:ascii="Times New Roman" w:hAnsi="Times New Roman"/>
          <w:color w:val="auto"/>
          <w:kern w:val="0"/>
          <w:sz w:val="28"/>
          <w:szCs w:val="28"/>
          <w:lang w:val="ru-RU" w:eastAsia="ru-RU" w:bidi="ar-SA"/>
        </w:rPr>
        <w:t>2</w:t>
      </w:r>
      <w:r>
        <w:rPr>
          <w:rFonts w:eastAsia="Times New Roman" w:cs="Times New Roman" w:ascii="Times New Roman" w:hAnsi="Times New Roman"/>
          <w:sz w:val="28"/>
          <w:szCs w:val="28"/>
          <w:lang w:eastAsia="ru-RU"/>
        </w:rPr>
        <w:t xml:space="preserve">; мультимедийный проектор – 1; интерактивная доска — 1; музыкальный центр – </w:t>
      </w:r>
      <w:r>
        <w:rPr>
          <w:rFonts w:eastAsia="Times New Roman" w:cs="Times New Roman" w:ascii="Times New Roman" w:hAnsi="Times New Roman"/>
          <w:color w:val="auto"/>
          <w:kern w:val="0"/>
          <w:sz w:val="28"/>
          <w:szCs w:val="28"/>
          <w:lang w:val="ru-RU" w:eastAsia="ru-RU" w:bidi="ar-SA"/>
        </w:rPr>
        <w:t>2</w:t>
      </w:r>
      <w:r>
        <w:rPr>
          <w:rFonts w:eastAsia="Times New Roman" w:cs="Times New Roman" w:ascii="Times New Roman" w:hAnsi="Times New Roman"/>
          <w:sz w:val="28"/>
          <w:szCs w:val="28"/>
          <w:lang w:eastAsia="ru-RU"/>
        </w:rPr>
        <w:t xml:space="preserve">; компьютеры - </w:t>
      </w:r>
      <w:r>
        <w:rPr>
          <w:rFonts w:eastAsia="Times New Roman" w:cs="Times New Roman" w:ascii="Times New Roman" w:hAnsi="Times New Roman"/>
          <w:color w:val="auto"/>
          <w:kern w:val="0"/>
          <w:sz w:val="28"/>
          <w:szCs w:val="28"/>
          <w:lang w:val="ru-RU" w:eastAsia="ru-RU" w:bidi="ar-SA"/>
        </w:rPr>
        <w:t>8</w:t>
      </w:r>
      <w:r>
        <w:rPr>
          <w:rFonts w:eastAsia="Times New Roman" w:cs="Times New Roman" w:ascii="Times New Roman" w:hAnsi="Times New Roman"/>
          <w:sz w:val="28"/>
          <w:szCs w:val="28"/>
          <w:lang w:eastAsia="ru-RU"/>
        </w:rPr>
        <w:t>; принтер -</w:t>
      </w:r>
      <w:r>
        <w:rPr>
          <w:rFonts w:eastAsia="Times New Roman" w:cs="Times New Roman" w:ascii="Times New Roman" w:hAnsi="Times New Roman"/>
          <w:color w:val="auto"/>
          <w:kern w:val="0"/>
          <w:sz w:val="28"/>
          <w:szCs w:val="28"/>
          <w:lang w:val="ru-RU" w:eastAsia="ru-RU" w:bidi="ar-SA"/>
        </w:rPr>
        <w:t>6</w:t>
      </w:r>
      <w:r>
        <w:rPr>
          <w:rFonts w:eastAsia="Times New Roman" w:cs="Times New Roman" w:ascii="Times New Roman" w:hAnsi="Times New Roman"/>
          <w:sz w:val="28"/>
          <w:szCs w:val="28"/>
          <w:lang w:eastAsia="ru-RU"/>
        </w:rPr>
        <w:t xml:space="preserve">; сканер - </w:t>
      </w:r>
      <w:r>
        <w:rPr>
          <w:rFonts w:eastAsia="Times New Roman" w:cs="Times New Roman" w:ascii="Times New Roman" w:hAnsi="Times New Roman"/>
          <w:color w:val="auto"/>
          <w:kern w:val="0"/>
          <w:sz w:val="28"/>
          <w:szCs w:val="28"/>
          <w:lang w:val="ru-RU" w:eastAsia="ru-RU" w:bidi="ar-SA"/>
        </w:rPr>
        <w:t>5</w:t>
      </w:r>
      <w:r>
        <w:rPr>
          <w:rFonts w:eastAsia="Times New Roman" w:cs="Times New Roman" w:ascii="Times New Roman" w:hAnsi="Times New Roman"/>
          <w:sz w:val="28"/>
          <w:szCs w:val="28"/>
          <w:lang w:eastAsia="ru-RU"/>
        </w:rPr>
        <w:t>; ксерокс-</w:t>
      </w:r>
      <w:r>
        <w:rPr>
          <w:rFonts w:eastAsia="Times New Roman" w:cs="Times New Roman" w:ascii="Times New Roman" w:hAnsi="Times New Roman"/>
          <w:color w:val="auto"/>
          <w:kern w:val="0"/>
          <w:sz w:val="28"/>
          <w:szCs w:val="28"/>
          <w:lang w:val="ru-RU" w:eastAsia="ru-RU" w:bidi="ar-SA"/>
        </w:rPr>
        <w:t>5</w:t>
      </w:r>
      <w:r>
        <w:rPr>
          <w:rFonts w:eastAsia="Times New Roman" w:cs="Times New Roman" w:ascii="Times New Roman" w:hAnsi="Times New Roman"/>
          <w:sz w:val="28"/>
          <w:szCs w:val="28"/>
          <w:lang w:eastAsia="ru-RU"/>
        </w:rPr>
        <w:t>.</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Территория огорожена, ухожена. В достаточном количестве зеленых насаждений, разбиты цветники. На территории детского сада расположена спортивная площадка, оборудована площадка РППС.</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Пищеблок </w:t>
      </w:r>
      <w:r>
        <w:rPr>
          <w:rFonts w:eastAsia="Times New Roman" w:cs="Times New Roman" w:ascii="Times New Roman" w:hAnsi="Times New Roman"/>
          <w:sz w:val="28"/>
          <w:szCs w:val="28"/>
          <w:lang w:eastAsia="ru-RU"/>
        </w:rPr>
        <w:t xml:space="preserve">ДОО оборудован необходимым технологическим, холодильным и моечным оборудованием. Технологическое оборудование, инвентарь и посуда, тара изготовлены из материалов, разрешённых для контакта с пищевыми продуктами. </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Весь кухонный инвентарь и кухонная посуда имеют маркировку для сырых и готовых пищевых продуктов. При работе технологического оборудования исключена возможность контакта пищевого сырья и готовых к употреблению продуктов.</w:t>
      </w:r>
    </w:p>
    <w:p>
      <w:pPr>
        <w:pStyle w:val="Normal"/>
        <w:spacing w:lineRule="auto" w:line="240"/>
        <w:ind w:firstLine="709"/>
        <w:rPr>
          <w:rFonts w:ascii="Times New Roman" w:hAnsi="Times New Roman" w:eastAsia="Times New Roman" w:cs="Times New Roman"/>
          <w:bCs/>
          <w:iCs/>
          <w:sz w:val="28"/>
          <w:szCs w:val="28"/>
          <w:lang w:eastAsia="ru-RU"/>
        </w:rPr>
      </w:pPr>
      <w:r>
        <w:rPr>
          <w:rFonts w:eastAsia="Times New Roman" w:cs="Times New Roman" w:ascii="Times New Roman" w:hAnsi="Times New Roman"/>
          <w:bCs/>
          <w:iCs/>
          <w:sz w:val="28"/>
          <w:szCs w:val="28"/>
          <w:lang w:eastAsia="ru-RU"/>
        </w:rPr>
        <w:t>Материально-техническое обеспечение предметно-пространственной среды в группах.</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соответствии с ФГОС к условиям реализации Программы дошкольного образования в каждой возрастной группе МБДОУ  «ЦРР - Д/С №14 «Ласточка» созданы условия для самостоятельного, активного и целенаправленного действия детей во всех видах деятельности: игровой, двигательной, изобразительной, театрализованной, конструктивной, познавательной и т.д. Они содержат разнообразные материалы для развивающих игр и занятий. Организация и расположение предметов развивающей среды отвечает возрастным особенностям и потребностям детей. Расположение мебели, игрового и другого оборудования, не совсем позволяет воспитанникам свободно перемещаться. В ДОУ по возможности создаются все условия для охраны и укрепления здоровья детей, для их полноценного физического развития. В каждой возрастной группе имеется инвентарь и оборудование для физической активности детей. Есть приспособления для закаливания и самомассажа детей: массажеры, диск здоровья, ребристые доски, дорожки здоровья и другое. Организация развивающей среды в различных возрастных группах имеют свои отличительные признаки.</w:t>
      </w:r>
    </w:p>
    <w:p>
      <w:pPr>
        <w:pStyle w:val="Normal"/>
        <w:spacing w:lineRule="auto" w:line="240"/>
        <w:ind w:hanging="1701"/>
        <w:rPr>
          <w:rFonts w:ascii="Times New Roman" w:hAnsi="Times New Roman" w:eastAsia="Times New Roman" w:cs="Times New Roman"/>
          <w:sz w:val="28"/>
          <w:szCs w:val="28"/>
          <w:lang w:eastAsia="ru-RU"/>
        </w:rPr>
      </w:pPr>
      <w:r>
        <w:rPr>
          <w:rFonts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 xml:space="preserve">В целях художественно-эстетического развития в группах оборудованы </w:t>
      </w:r>
      <w:r>
        <w:rPr>
          <w:rFonts w:eastAsia="Times New Roman" w:cs="Times New Roman" w:ascii="Times New Roman" w:hAnsi="Times New Roman"/>
          <w:b/>
          <w:bCs/>
          <w:sz w:val="28"/>
          <w:szCs w:val="28"/>
          <w:lang w:eastAsia="ru-RU"/>
        </w:rPr>
        <w:t>уголки творчества</w:t>
      </w:r>
      <w:r>
        <w:rPr>
          <w:rFonts w:eastAsia="Times New Roman" w:cs="Times New Roman" w:ascii="Times New Roman" w:hAnsi="Times New Roman"/>
          <w:sz w:val="28"/>
          <w:szCs w:val="28"/>
          <w:lang w:eastAsia="ru-RU"/>
        </w:rPr>
        <w:t>, в которых находятся столы,  имеются различные виды бумаги, несколько видов карандашей, пластилин, глина, ножницы, трафареты, печати, шаблоны, краски, гуашь, восковые и жировые мелки, фломастеры, ножницы, кисти 3-х величин и разной жесткости, образцы народно-прикладного и декоративного творчества, соленое тесто, природно-бросовый материал для создания коллажей, наглядный материал по ознакомлению с жанрами живописи, скульптурой и т.д. Магнитофоны для прослушивания музыкальных произведений, детские музыкальные инструменты для музыкальной  импровизации, самодельные шумовые инструменты. Детские работы используются для оформления интерьера.</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По конструированию в группах оборудованы уголки, где собраны различные виды конструкторов, в зависимости от возрастных возможностей детей: пластмассовые и силиконовые с различными видами соединений, деревянные, металлические, пазлы. Все они различаются по материалам и по видам сборки. В группах также имеются материалы для исследовательской и экспериментальной деятельности: лупы, весы, мензурки, магниты, различные материалы.</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b/>
          <w:bCs/>
          <w:i/>
          <w:sz w:val="28"/>
          <w:szCs w:val="28"/>
          <w:lang w:eastAsia="ru-RU"/>
        </w:rPr>
        <w:t>Вывод:</w:t>
      </w:r>
      <w:r>
        <w:rPr>
          <w:rFonts w:eastAsia="Times New Roman" w:cs="Times New Roman" w:ascii="Times New Roman" w:hAnsi="Times New Roman"/>
          <w:sz w:val="28"/>
          <w:szCs w:val="28"/>
          <w:lang w:eastAsia="ru-RU"/>
        </w:rPr>
        <w:t xml:space="preserve"> В дошкольном учреждении имеются все необходимые условия для интеллектуально-творческого и физического развития воспитанников, через создание предметно-развивающей среды и пространства детского сада, которое необходимо обновить в соответствии с требованиями ФГОС ДО и СаНПин.</w:t>
      </w:r>
    </w:p>
    <w:p>
      <w:pPr>
        <w:pStyle w:val="Normal"/>
        <w:shd w:val="clear" w:color="auto" w:fill="FFFFFF"/>
        <w:spacing w:lineRule="auto" w:line="240"/>
        <w:rPr>
          <w:rFonts w:ascii="Times New Roman" w:hAnsi="Times New Roman" w:cs="Times New Roman"/>
          <w:b/>
          <w:b/>
          <w:sz w:val="28"/>
          <w:szCs w:val="28"/>
        </w:rPr>
      </w:pPr>
      <w:r>
        <w:rPr>
          <w:rFonts w:cs="Times New Roman" w:ascii="Times New Roman" w:hAnsi="Times New Roman"/>
          <w:b/>
          <w:sz w:val="28"/>
          <w:szCs w:val="28"/>
        </w:rPr>
        <w:t>3.8 Уровень достигнутых целевых ориентиров воспитанниками ДОУ на этапе завершения дошкольного возраста.</w:t>
      </w:r>
    </w:p>
    <w:p>
      <w:pPr>
        <w:pStyle w:val="Normal"/>
        <w:spacing w:lineRule="auto" w:line="240"/>
        <w:ind w:firstLine="709"/>
        <w:rPr>
          <w:rFonts w:ascii="Times New Roman" w:hAnsi="Times New Roman" w:eastAsia="Times New Roman" w:cs="Times New Roman"/>
          <w:sz w:val="28"/>
          <w:szCs w:val="28"/>
          <w:lang w:eastAsia="ru-RU"/>
        </w:rPr>
      </w:pPr>
      <w:r>
        <w:rPr>
          <w:rFonts w:eastAsia="Times New Roman" w:cs="Times New Roman" w:ascii="Times New Roman" w:hAnsi="Times New Roman"/>
          <w:bCs/>
          <w:sz w:val="28"/>
          <w:szCs w:val="28"/>
          <w:lang w:eastAsia="ru-RU"/>
        </w:rPr>
        <w:t>На современном этапе дошкольного образования и требований, выдвигаемых школой перед первоклассником, акцент со знаний, умений и навыков переносится на формирование общей культуры, развитие качеств, формирование предпосылок учебной деятельности, обеспечивающих социальную успешность.</w:t>
      </w:r>
      <w:r>
        <w:rPr>
          <w:rFonts w:eastAsia="Times New Roman" w:cs="Times New Roman" w:ascii="Times New Roman" w:hAnsi="Times New Roman"/>
          <w:sz w:val="28"/>
          <w:szCs w:val="28"/>
          <w:lang w:eastAsia="ru-RU"/>
        </w:rPr>
        <w:t xml:space="preserve">   </w:t>
      </w:r>
    </w:p>
    <w:p>
      <w:pPr>
        <w:pStyle w:val="Normal"/>
        <w:spacing w:lineRule="auto" w:line="240"/>
        <w:ind w:firstLine="709"/>
        <w:rPr>
          <w:rFonts w:ascii="Times New Roman" w:hAnsi="Times New Roman" w:cs="Times New Roman"/>
          <w:sz w:val="28"/>
          <w:szCs w:val="28"/>
        </w:rPr>
      </w:pPr>
      <w:r>
        <w:rPr>
          <w:rFonts w:eastAsia="Times New Roman" w:cs="Times New Roman" w:ascii="Times New Roman" w:hAnsi="Times New Roman"/>
          <w:bCs/>
          <w:sz w:val="28"/>
          <w:szCs w:val="28"/>
          <w:lang w:eastAsia="ru-RU"/>
        </w:rPr>
        <w:t xml:space="preserve">Вот </w:t>
      </w:r>
      <w:r>
        <w:rPr>
          <w:rFonts w:eastAsia="Times New Roman" w:cs="Times New Roman" w:ascii="Times New Roman" w:hAnsi="Times New Roman"/>
          <w:b/>
          <w:bCs/>
          <w:i/>
          <w:sz w:val="28"/>
          <w:szCs w:val="28"/>
          <w:lang w:eastAsia="ru-RU"/>
        </w:rPr>
        <w:t xml:space="preserve">портрет старшего дошкольника-выпускника  </w:t>
      </w:r>
      <w:r>
        <w:rPr>
          <w:rFonts w:eastAsia="Times New Roman" w:cs="Times New Roman" w:ascii="Times New Roman" w:hAnsi="Times New Roman"/>
          <w:bCs/>
          <w:sz w:val="28"/>
          <w:szCs w:val="28"/>
          <w:lang w:eastAsia="ru-RU"/>
        </w:rPr>
        <w:t>2020-2021 учебного года в МБДОУ «ЦРР-Д/С №14 Ласточка», готового к обучению в школе:</w:t>
      </w:r>
      <w:r>
        <w:rPr>
          <w:rFonts w:cs="Times New Roman" w:ascii="Times New Roman" w:hAnsi="Times New Roman"/>
          <w:sz w:val="28"/>
          <w:szCs w:val="28"/>
        </w:rPr>
        <w:t> </w:t>
      </w:r>
    </w:p>
    <w:p>
      <w:pPr>
        <w:pStyle w:val="ListParagraph"/>
        <w:numPr>
          <w:ilvl w:val="0"/>
          <w:numId w:val="9"/>
        </w:numPr>
        <w:spacing w:before="0" w:after="160"/>
        <w:ind w:left="0" w:firstLine="709"/>
        <w:rPr>
          <w:rFonts w:cs="Times New Roman"/>
          <w:sz w:val="28"/>
          <w:szCs w:val="28"/>
        </w:rPr>
      </w:pPr>
      <w:r>
        <w:rPr>
          <w:rFonts w:cs="Times New Roman"/>
          <w:sz w:val="28"/>
          <w:szCs w:val="28"/>
        </w:rPr>
        <w:t>По окончании ребёнок владеет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pPr>
        <w:pStyle w:val="ListParagraph"/>
        <w:numPr>
          <w:ilvl w:val="0"/>
          <w:numId w:val="9"/>
        </w:numPr>
        <w:spacing w:before="0" w:after="160"/>
        <w:ind w:left="0" w:firstLine="709"/>
        <w:rPr>
          <w:rFonts w:cs="Times New Roman"/>
          <w:sz w:val="28"/>
          <w:szCs w:val="28"/>
        </w:rPr>
      </w:pPr>
      <w:r>
        <w:rPr>
          <w:rFonts w:cs="Times New Roman"/>
          <w:sz w:val="28"/>
          <w:szCs w:val="28"/>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pPr>
        <w:pStyle w:val="NormalWeb"/>
        <w:numPr>
          <w:ilvl w:val="0"/>
          <w:numId w:val="9"/>
        </w:numPr>
        <w:spacing w:beforeAutospacing="0" w:before="0" w:afterAutospacing="0" w:after="0"/>
        <w:ind w:left="0" w:firstLine="709"/>
        <w:rPr>
          <w:sz w:val="28"/>
          <w:szCs w:val="28"/>
        </w:rPr>
      </w:pPr>
      <w:r>
        <w:rPr>
          <w:sz w:val="28"/>
          <w:szCs w:val="28"/>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pPr>
        <w:pStyle w:val="NormalWeb"/>
        <w:numPr>
          <w:ilvl w:val="0"/>
          <w:numId w:val="9"/>
        </w:numPr>
        <w:spacing w:beforeAutospacing="0" w:before="0" w:afterAutospacing="0" w:after="0"/>
        <w:ind w:left="0" w:firstLine="709"/>
        <w:rPr>
          <w:sz w:val="28"/>
          <w:szCs w:val="28"/>
        </w:rPr>
      </w:pPr>
      <w:r>
        <w:rPr>
          <w:sz w:val="28"/>
          <w:szCs w:val="28"/>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pPr>
        <w:pStyle w:val="NormalWeb"/>
        <w:numPr>
          <w:ilvl w:val="0"/>
          <w:numId w:val="9"/>
        </w:numPr>
        <w:spacing w:beforeAutospacing="0" w:before="0" w:afterAutospacing="0" w:after="0"/>
        <w:ind w:left="0" w:firstLine="709"/>
        <w:rPr>
          <w:sz w:val="28"/>
          <w:szCs w:val="28"/>
        </w:rPr>
      </w:pPr>
      <w:r>
        <w:rPr>
          <w:sz w:val="28"/>
          <w:szCs w:val="28"/>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pPr>
        <w:pStyle w:val="NormalWeb"/>
        <w:numPr>
          <w:ilvl w:val="0"/>
          <w:numId w:val="9"/>
        </w:numPr>
        <w:spacing w:beforeAutospacing="0" w:before="0" w:afterAutospacing="0" w:after="0"/>
        <w:ind w:left="0" w:firstLine="709"/>
        <w:rPr>
          <w:sz w:val="28"/>
          <w:szCs w:val="28"/>
        </w:rPr>
      </w:pPr>
      <w:r>
        <w:rPr>
          <w:sz w:val="28"/>
          <w:szCs w:val="28"/>
        </w:rPr>
        <w:t>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pPr>
        <w:pStyle w:val="NormalWeb"/>
        <w:numPr>
          <w:ilvl w:val="0"/>
          <w:numId w:val="9"/>
        </w:numPr>
        <w:spacing w:beforeAutospacing="0" w:before="0" w:afterAutospacing="0" w:after="0"/>
        <w:ind w:left="0" w:firstLine="709"/>
        <w:rPr>
          <w:sz w:val="28"/>
          <w:szCs w:val="28"/>
        </w:rPr>
      </w:pPr>
      <w:r>
        <w:rPr>
          <w:sz w:val="28"/>
          <w:szCs w:val="28"/>
        </w:rPr>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p>
      <w:pPr>
        <w:pStyle w:val="NormalWeb"/>
        <w:numPr>
          <w:ilvl w:val="0"/>
          <w:numId w:val="9"/>
        </w:numPr>
        <w:spacing w:beforeAutospacing="0" w:before="0" w:afterAutospacing="0" w:after="160"/>
        <w:ind w:left="0" w:firstLine="709"/>
        <w:rPr>
          <w:sz w:val="28"/>
          <w:szCs w:val="28"/>
        </w:rPr>
      </w:pPr>
      <w:r>
        <w:rPr>
          <w:sz w:val="28"/>
          <w:szCs w:val="28"/>
        </w:rPr>
        <w:t>целевые ориентиры Программы выступают основаниями преемственности дошкольного и начального общего образования.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w:t>
      </w:r>
    </w:p>
    <w:p>
      <w:pPr>
        <w:pStyle w:val="Normal"/>
        <w:spacing w:lineRule="auto" w:line="240"/>
        <w:rPr>
          <w:rFonts w:ascii="Times New Roman" w:hAnsi="Times New Roman" w:cs="Times New Roman"/>
          <w:b/>
          <w:b/>
          <w:i/>
          <w:i/>
          <w:sz w:val="28"/>
          <w:szCs w:val="28"/>
        </w:rPr>
      </w:pPr>
      <w:r>
        <w:rPr>
          <w:rFonts w:cs="Times New Roman" w:ascii="Times New Roman" w:hAnsi="Times New Roman"/>
          <w:b/>
          <w:i/>
          <w:sz w:val="28"/>
          <w:szCs w:val="28"/>
        </w:rPr>
        <w:t>3.9 Результаты педагогической диагностики выявления уровня готовности ребёнка к школе в 2020 -21    учебном году.</w:t>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t xml:space="preserve">Общее количество обучающихся- </w:t>
      </w:r>
      <w:r>
        <w:rPr>
          <w:rFonts w:eastAsia="Calibri" w:cs="Times New Roman" w:ascii="Times New Roman" w:hAnsi="Times New Roman" w:eastAsiaTheme="minorHAnsi"/>
          <w:color w:val="auto"/>
          <w:kern w:val="0"/>
          <w:sz w:val="28"/>
          <w:szCs w:val="28"/>
          <w:lang w:val="ru-RU" w:eastAsia="en-US" w:bidi="ar-SA"/>
        </w:rPr>
        <w:t>69</w:t>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t>Педагоги, проводившие педагогическую диагностику – Мехтиханова М.Н. и Сулейманова Э.А.</w:t>
      </w:r>
    </w:p>
    <w:p>
      <w:pPr>
        <w:pStyle w:val="Normal"/>
        <w:spacing w:lineRule="auto" w:line="240"/>
        <w:jc w:val="center"/>
        <w:rPr>
          <w:rFonts w:ascii="Times New Roman" w:hAnsi="Times New Roman" w:cs="Times New Roman"/>
          <w:sz w:val="28"/>
          <w:szCs w:val="28"/>
        </w:rPr>
      </w:pPr>
      <w:r>
        <w:rPr/>
        <w:drawing>
          <wp:inline distT="0" distB="0" distL="0" distR="0">
            <wp:extent cx="5175885" cy="2898140"/>
            <wp:effectExtent l="0" t="0" r="0" b="0"/>
            <wp:docPr id="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Normal"/>
        <w:spacing w:lineRule="auto" w:line="240"/>
        <w:jc w:val="center"/>
        <w:rPr>
          <w:rFonts w:ascii="Times New Roman" w:hAnsi="Times New Roman" w:cs="Times New Roman"/>
          <w:sz w:val="28"/>
          <w:szCs w:val="28"/>
        </w:rPr>
      </w:pPr>
      <w:r>
        <w:rPr/>
        <w:drawing>
          <wp:inline distT="0" distB="0" distL="0" distR="0">
            <wp:extent cx="5313680" cy="2959100"/>
            <wp:effectExtent l="0" t="0" r="0" b="0"/>
            <wp:docPr id="4"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В течение учебного года, до карантина, работа педагогов была направлена на то, чтобы приучить детей – будущих первоклассников – проявлять инициативу в получении новых знаний, умению отстаивать свою точку зрения, освоить формы речевого этикета, учить высказывать и делать простые выводы и т.д.</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i/>
          <w:sz w:val="28"/>
          <w:szCs w:val="28"/>
        </w:rPr>
        <w:t>Таким образом,</w:t>
      </w:r>
      <w:r>
        <w:rPr>
          <w:rFonts w:cs="Times New Roman" w:ascii="Times New Roman" w:hAnsi="Times New Roman"/>
          <w:sz w:val="28"/>
          <w:szCs w:val="28"/>
        </w:rPr>
        <w:t xml:space="preserve"> результаты проведённой диагностики показали, что у 95 % детей готовы к школьному обучению, у них были сформированы познавательные и учебные потребности (у них было желание учиться в школе), они научились ориентироваться в работе на образец, проявляли самостоятельность в рассуждениях, обобщениях, умели составлять предложения, выделять последовательность звуков в простых словах и т.д. </w:t>
      </w:r>
    </w:p>
    <w:p>
      <w:pPr>
        <w:pStyle w:val="Normal"/>
        <w:shd w:val="clear" w:color="auto" w:fill="FFFFFF"/>
        <w:spacing w:lineRule="auto" w:line="240"/>
        <w:ind w:left="-141" w:hanging="1560"/>
        <w:jc w:val="center"/>
        <w:rPr>
          <w:rFonts w:ascii="Times New Roman" w:hAnsi="Times New Roman" w:cs="Times New Roman"/>
          <w:b/>
          <w:b/>
          <w:sz w:val="28"/>
          <w:szCs w:val="28"/>
        </w:rPr>
      </w:pPr>
      <w:r>
        <w:rPr>
          <w:rFonts w:cs="Times New Roman" w:ascii="Times New Roman" w:hAnsi="Times New Roman"/>
          <w:b/>
          <w:sz w:val="28"/>
          <w:szCs w:val="28"/>
        </w:rPr>
        <w:t>3.10 Анализ и оценка результативности логопедической службы.</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Со дня открытия после капитального ремонта в детском саду функционирует логопедический пункт. Занятия с детьми проводила учитель-логопед Галимова М.С.</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В январе 2021 года было проведено обследование речи детей, по результатам которого были заполнены речевые карты детей и разработаны планы индивидуальной коррекционной работы. 12 обучающихся посещали логопедические занятия: из них 10 детей с ФФНР, 1 ребёнок с дизартрией, 1 ребёнок с ОНР 4 уровня. В зависимости от уровня речевого развития с обучающимися планировались индивидуальные и групповые логопедические занятия.</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В работе с детьми использовались методические приёмы на формирование звуковой культуры речи, активизации словаря, формирование грамматического строя речи, развитие связной речи.</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По итогам повторно проведённой диагностики было выявлено, что 8 обучающихся (66 % от общего количества) были выпущены в школу с хорошей речью, со значительным улучшением 4 ребёнка (34 %). </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Анализ результатов диагностики показал, что дети умеют выделять слог с заданным звуком из ряда слогов; определяют наличие звука в слове и различают звуки по признакам (глухой- звонкий, твёрдый- мягкий) и другое. Дети успешно усвоили лексические темы, называют предметы и их части, научились обобщать и классифицировать предметы, подбирать признаки и действия к предмету, подбирать синонимы и антонимы. Они хорошо умеют образовывать множественное число существительных, существительные с уменьшительно- ласкательным значением, образовывать глаголы с помощью приставок, согласовывать прилагательные с существительными, существительные с числительными. Также дети развёрнуто составляют предложения, рассказы по сериям картинок, по картине, личного опыта. Подробно описывают предмет, сохраняя последовательность сюжета, пересказывают тексты.</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В течение года проводилась индивидуальная работа, им оказывалась помощь в работе с детьми по закреплению правильных произносительных навыков дома.</w:t>
      </w:r>
    </w:p>
    <w:p>
      <w:pPr>
        <w:pStyle w:val="Normal"/>
        <w:shd w:val="clear" w:color="auto" w:fill="FFFFFF"/>
        <w:spacing w:lineRule="auto" w:line="240"/>
        <w:rPr>
          <w:rFonts w:ascii="Times New Roman" w:hAnsi="Times New Roman" w:cs="Times New Roman"/>
          <w:b/>
          <w:b/>
          <w:sz w:val="28"/>
          <w:szCs w:val="28"/>
        </w:rPr>
      </w:pPr>
      <w:r>
        <w:rPr>
          <w:rFonts w:cs="Times New Roman" w:ascii="Times New Roman" w:hAnsi="Times New Roman"/>
          <w:b/>
          <w:sz w:val="28"/>
          <w:szCs w:val="28"/>
        </w:rPr>
        <w:t>3.11 Анализ и оценка результативности психологической службы</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Вначале учебного года проводилось осуществление психологического сопровождения, направленного на сохранение и укрепление психологического здоровья детей, обеспечение полноценного и гармоничного развития в условиях ДОУ посредством диагностической, коррекционно-развивающей и консультативно- просветительской деятельности. Педагог-психолог Мехтиханова М.Н. проводила работу по изучению адаптации детей младшего возраста вновь поступивших в ДОУ и оказывала психологическую помощь детям в адаптационный период. Проводилось психологическое сопровождение детей старших групп посредством диагностики психологической готовности к школьному обучению, коррекционно-развивающие занятия с детьми, имеющие низкий уровень готовности к обучению в школе. Также осуществлялось психологическое сопровождение детей средних и старших групп посредством индивидуальной и подгрупповой развивающей работы по запросам педагогов и родителей, направленных на выявление и решение возможных проблем. Педагог-психолог способствовала повышению компетентности педагогов и родителей в вопросах воспитания и обучения посредством просветительской и консультативной работы.</w:t>
      </w:r>
    </w:p>
    <w:p>
      <w:pPr>
        <w:pStyle w:val="Normal"/>
        <w:shd w:val="clear" w:color="auto" w:fill="FFFFFF"/>
        <w:spacing w:lineRule="auto" w:line="240"/>
        <w:rPr>
          <w:rFonts w:ascii="Times New Roman" w:hAnsi="Times New Roman" w:cs="Times New Roman"/>
          <w:b/>
          <w:b/>
          <w:sz w:val="28"/>
          <w:szCs w:val="28"/>
        </w:rPr>
      </w:pPr>
      <w:r>
        <w:rPr>
          <w:rFonts w:cs="Times New Roman" w:ascii="Times New Roman" w:hAnsi="Times New Roman"/>
          <w:b/>
          <w:sz w:val="28"/>
          <w:szCs w:val="28"/>
        </w:rPr>
        <w:t>3.12 Анализ системы методической службы.</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i/>
          <w:sz w:val="28"/>
          <w:szCs w:val="28"/>
        </w:rPr>
        <w:t>Цель методической работы</w:t>
      </w:r>
      <w:r>
        <w:rPr>
          <w:rFonts w:cs="Times New Roman" w:ascii="Times New Roman" w:hAnsi="Times New Roman"/>
          <w:sz w:val="28"/>
          <w:szCs w:val="28"/>
        </w:rPr>
        <w:t xml:space="preserve"> – создание условий для непрерывного повышения уровня общей м педагогической культуры участников образовательного процесса. Это создание условия для профессионального развития педагогов и обеспечения педагогического просвещения родителей в целях непрерывного развития детей.</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Организация деятельности методической системы основывается на таких </w:t>
      </w:r>
      <w:r>
        <w:rPr>
          <w:rFonts w:cs="Times New Roman" w:ascii="Times New Roman" w:hAnsi="Times New Roman"/>
          <w:i/>
          <w:sz w:val="28"/>
          <w:szCs w:val="28"/>
        </w:rPr>
        <w:t>принципах как</w:t>
      </w:r>
      <w:r>
        <w:rPr>
          <w:rFonts w:cs="Times New Roman" w:ascii="Times New Roman" w:hAnsi="Times New Roman"/>
          <w:sz w:val="28"/>
          <w:szCs w:val="28"/>
        </w:rPr>
        <w:t xml:space="preserve">: информативность, доступность, эстетичность, содержательность.    </w:t>
      </w:r>
      <w:r>
        <w:rPr>
          <w:rFonts w:eastAsia="Times New Roman" w:cs="Times New Roman" w:ascii="Times New Roman" w:hAnsi="Times New Roman"/>
          <w:sz w:val="28"/>
          <w:szCs w:val="28"/>
        </w:rPr>
        <w:t>В детском саду работают 3</w:t>
      </w:r>
      <w:r>
        <w:rPr>
          <w:rFonts w:eastAsia="Times New Roman" w:cs="Times New Roman" w:ascii="Times New Roman" w:hAnsi="Times New Roman"/>
          <w:color w:val="auto"/>
          <w:kern w:val="0"/>
          <w:sz w:val="28"/>
          <w:szCs w:val="28"/>
          <w:lang w:val="ru-RU" w:eastAsia="en-US" w:bidi="ar-SA"/>
        </w:rPr>
        <w:t>4</w:t>
      </w:r>
      <w:r>
        <w:rPr>
          <w:rFonts w:eastAsia="Times New Roman" w:cs="Times New Roman" w:ascii="Times New Roman" w:hAnsi="Times New Roman"/>
          <w:sz w:val="28"/>
          <w:szCs w:val="28"/>
        </w:rPr>
        <w:t xml:space="preserve"> педагога, из них — 2</w:t>
      </w:r>
      <w:r>
        <w:rPr>
          <w:rFonts w:eastAsia="Times New Roman" w:cs="Times New Roman" w:ascii="Times New Roman" w:hAnsi="Times New Roman"/>
          <w:color w:val="auto"/>
          <w:kern w:val="0"/>
          <w:sz w:val="28"/>
          <w:szCs w:val="28"/>
          <w:lang w:val="ru-RU" w:eastAsia="en-US" w:bidi="ar-SA"/>
        </w:rPr>
        <w:t>3</w:t>
      </w:r>
      <w:r>
        <w:rPr>
          <w:rFonts w:eastAsia="Times New Roman" w:cs="Times New Roman" w:ascii="Times New Roman" w:hAnsi="Times New Roman"/>
          <w:sz w:val="28"/>
          <w:szCs w:val="28"/>
        </w:rPr>
        <w:t xml:space="preserve"> воспитателя, зам.зав. По ВМР -1; 1 инструктор ФИЗО,  1 учитель-логопед, 1 психолог, 2 муз.руководителя, </w:t>
      </w:r>
      <w:r>
        <w:rPr>
          <w:rFonts w:eastAsia="Times New Roman" w:cs="Times New Roman" w:ascii="Times New Roman" w:hAnsi="Times New Roman"/>
          <w:color w:val="auto"/>
          <w:kern w:val="0"/>
          <w:sz w:val="28"/>
          <w:szCs w:val="28"/>
          <w:lang w:val="ru-RU" w:eastAsia="en-US" w:bidi="ar-SA"/>
        </w:rPr>
        <w:t>6</w:t>
      </w:r>
      <w:r>
        <w:rPr>
          <w:rFonts w:eastAsia="Times New Roman" w:cs="Times New Roman" w:ascii="Times New Roman" w:hAnsi="Times New Roman"/>
          <w:sz w:val="28"/>
          <w:szCs w:val="28"/>
        </w:rPr>
        <w:t xml:space="preserve"> педагога находятся в д/о.</w:t>
      </w:r>
    </w:p>
    <w:p>
      <w:pPr>
        <w:pStyle w:val="Standard"/>
        <w:spacing w:before="0" w:after="160"/>
        <w:ind w:firstLine="709"/>
        <w:rPr>
          <w:rFonts w:cs="Times New Roman"/>
          <w:sz w:val="28"/>
          <w:szCs w:val="28"/>
        </w:rPr>
      </w:pPr>
      <w:r>
        <w:rPr>
          <w:rFonts w:cs="Times New Roman"/>
          <w:sz w:val="28"/>
          <w:szCs w:val="28"/>
        </w:rPr>
      </w:r>
    </w:p>
    <w:p>
      <w:pPr>
        <w:pStyle w:val="Standard"/>
        <w:rPr>
          <w:rFonts w:eastAsia="Times New Roman" w:cs="Times New Roman"/>
          <w:b/>
          <w:b/>
          <w:bCs/>
          <w:sz w:val="28"/>
          <w:szCs w:val="28"/>
        </w:rPr>
      </w:pPr>
      <w:r>
        <w:rPr>
          <w:rFonts w:eastAsia="Times New Roman" w:cs="Times New Roman"/>
          <w:sz w:val="28"/>
          <w:szCs w:val="28"/>
        </w:rPr>
        <w:t xml:space="preserve">                                                             </w:t>
      </w:r>
      <w:r>
        <w:rPr>
          <w:rFonts w:eastAsia="Times New Roman" w:cs="Times New Roman"/>
          <w:b/>
          <w:bCs/>
          <w:sz w:val="28"/>
          <w:szCs w:val="28"/>
        </w:rPr>
        <w:t>По стажу работы</w:t>
      </w:r>
    </w:p>
    <w:p>
      <w:pPr>
        <w:pStyle w:val="Standard"/>
        <w:rPr>
          <w:rFonts w:eastAsia="Times New Roman" w:cs="Times New Roman"/>
          <w:sz w:val="28"/>
          <w:szCs w:val="28"/>
        </w:rPr>
      </w:pPr>
      <w:r>
        <w:rPr>
          <w:rFonts w:eastAsia="Times New Roman" w:cs="Times New Roman"/>
          <w:sz w:val="28"/>
          <w:szCs w:val="28"/>
        </w:rPr>
      </w:r>
    </w:p>
    <w:tbl>
      <w:tblPr>
        <w:tblStyle w:val="a4"/>
        <w:tblW w:w="10055" w:type="dxa"/>
        <w:jc w:val="left"/>
        <w:tblInd w:w="0" w:type="dxa"/>
        <w:tblCellMar>
          <w:top w:w="0" w:type="dxa"/>
          <w:left w:w="108" w:type="dxa"/>
          <w:bottom w:w="0" w:type="dxa"/>
          <w:right w:w="108" w:type="dxa"/>
        </w:tblCellMar>
        <w:tblLook w:firstRow="1" w:noVBand="1" w:lastRow="0" w:firstColumn="1" w:lastColumn="0" w:noHBand="0" w:val="04a0"/>
      </w:tblPr>
      <w:tblGrid>
        <w:gridCol w:w="1667"/>
        <w:gridCol w:w="1236"/>
        <w:gridCol w:w="1472"/>
        <w:gridCol w:w="1613"/>
        <w:gridCol w:w="1400"/>
        <w:gridCol w:w="1334"/>
        <w:gridCol w:w="1332"/>
      </w:tblGrid>
      <w:tr>
        <w:trPr/>
        <w:tc>
          <w:tcPr>
            <w:tcW w:w="1667" w:type="dxa"/>
            <w:tcBorders/>
          </w:tcPr>
          <w:p>
            <w:pPr>
              <w:pStyle w:val="Standard"/>
              <w:rPr>
                <w:b/>
                <w:b/>
                <w:bCs/>
              </w:rPr>
            </w:pPr>
            <w:r>
              <w:rPr>
                <w:b/>
                <w:bCs/>
              </w:rPr>
              <w:t>Стаж</w:t>
            </w:r>
          </w:p>
          <w:p>
            <w:pPr>
              <w:pStyle w:val="Standard"/>
              <w:rPr>
                <w:rFonts w:eastAsia="Times New Roman" w:cs="Times New Roman"/>
                <w:b/>
                <w:b/>
                <w:bCs/>
                <w:sz w:val="28"/>
                <w:szCs w:val="28"/>
              </w:rPr>
            </w:pPr>
            <w:r>
              <w:rPr>
                <w:rFonts w:eastAsia="Times New Roman" w:cs="Times New Roman"/>
                <w:b/>
                <w:bCs/>
                <w:sz w:val="28"/>
                <w:szCs w:val="28"/>
              </w:rPr>
            </w:r>
          </w:p>
        </w:tc>
        <w:tc>
          <w:tcPr>
            <w:tcW w:w="1236" w:type="dxa"/>
            <w:tcBorders/>
          </w:tcPr>
          <w:p>
            <w:pPr>
              <w:pStyle w:val="Standard"/>
              <w:rPr>
                <w:rFonts w:eastAsia="Times New Roman" w:cs="Times New Roman"/>
                <w:b/>
                <w:b/>
                <w:bCs/>
                <w:sz w:val="28"/>
                <w:szCs w:val="28"/>
              </w:rPr>
            </w:pPr>
            <w:r>
              <w:rPr>
                <w:rFonts w:eastAsia="Times New Roman" w:cs="Times New Roman"/>
                <w:b/>
                <w:bCs/>
                <w:sz w:val="28"/>
                <w:szCs w:val="28"/>
              </w:rPr>
              <w:t>до 3 лет</w:t>
            </w:r>
          </w:p>
        </w:tc>
        <w:tc>
          <w:tcPr>
            <w:tcW w:w="1472" w:type="dxa"/>
            <w:tcBorders/>
          </w:tcPr>
          <w:p>
            <w:pPr>
              <w:pStyle w:val="Standard"/>
              <w:rPr>
                <w:rFonts w:eastAsia="Times New Roman" w:cs="Times New Roman"/>
                <w:b/>
                <w:b/>
                <w:bCs/>
                <w:sz w:val="28"/>
                <w:szCs w:val="28"/>
              </w:rPr>
            </w:pPr>
            <w:r>
              <w:rPr>
                <w:rFonts w:eastAsia="Times New Roman" w:cs="Times New Roman"/>
                <w:b/>
                <w:bCs/>
                <w:sz w:val="28"/>
                <w:szCs w:val="28"/>
              </w:rPr>
              <w:t>от3до5лет</w:t>
            </w:r>
          </w:p>
        </w:tc>
        <w:tc>
          <w:tcPr>
            <w:tcW w:w="1613" w:type="dxa"/>
            <w:tcBorders/>
          </w:tcPr>
          <w:p>
            <w:pPr>
              <w:pStyle w:val="Standard"/>
              <w:rPr>
                <w:rFonts w:eastAsia="Times New Roman" w:cs="Times New Roman"/>
                <w:b/>
                <w:b/>
                <w:bCs/>
                <w:sz w:val="28"/>
                <w:szCs w:val="28"/>
              </w:rPr>
            </w:pPr>
            <w:r>
              <w:rPr>
                <w:rFonts w:eastAsia="Times New Roman" w:cs="Times New Roman"/>
                <w:b/>
                <w:bCs/>
                <w:sz w:val="28"/>
                <w:szCs w:val="28"/>
              </w:rPr>
              <w:t>от5до10лет</w:t>
            </w:r>
          </w:p>
        </w:tc>
        <w:tc>
          <w:tcPr>
            <w:tcW w:w="1400" w:type="dxa"/>
            <w:tcBorders/>
          </w:tcPr>
          <w:p>
            <w:pPr>
              <w:pStyle w:val="Standard"/>
              <w:rPr>
                <w:rFonts w:eastAsia="Times New Roman" w:cs="Times New Roman"/>
                <w:b/>
                <w:b/>
                <w:bCs/>
                <w:sz w:val="28"/>
                <w:szCs w:val="28"/>
              </w:rPr>
            </w:pPr>
            <w:r>
              <w:rPr>
                <w:rFonts w:eastAsia="Times New Roman" w:cs="Times New Roman"/>
                <w:b/>
                <w:bCs/>
                <w:sz w:val="28"/>
                <w:szCs w:val="28"/>
              </w:rPr>
              <w:t>от10 до15 лет</w:t>
            </w:r>
          </w:p>
        </w:tc>
        <w:tc>
          <w:tcPr>
            <w:tcW w:w="1334" w:type="dxa"/>
            <w:tcBorders/>
          </w:tcPr>
          <w:p>
            <w:pPr>
              <w:pStyle w:val="Standard"/>
              <w:rPr>
                <w:rFonts w:eastAsia="Times New Roman" w:cs="Times New Roman"/>
                <w:b/>
                <w:b/>
                <w:bCs/>
                <w:sz w:val="28"/>
                <w:szCs w:val="28"/>
              </w:rPr>
            </w:pPr>
            <w:r>
              <w:rPr>
                <w:rFonts w:eastAsia="Times New Roman" w:cs="Times New Roman"/>
                <w:b/>
                <w:bCs/>
                <w:sz w:val="28"/>
                <w:szCs w:val="28"/>
              </w:rPr>
              <w:t>от15до 20 лет</w:t>
            </w:r>
          </w:p>
        </w:tc>
        <w:tc>
          <w:tcPr>
            <w:tcW w:w="1332" w:type="dxa"/>
            <w:tcBorders/>
          </w:tcPr>
          <w:p>
            <w:pPr>
              <w:pStyle w:val="Standard"/>
              <w:rPr>
                <w:rFonts w:eastAsia="Times New Roman" w:cs="Times New Roman"/>
                <w:b/>
                <w:b/>
                <w:bCs/>
                <w:sz w:val="28"/>
                <w:szCs w:val="28"/>
              </w:rPr>
            </w:pPr>
            <w:r>
              <w:rPr>
                <w:rFonts w:eastAsia="Times New Roman" w:cs="Times New Roman"/>
                <w:b/>
                <w:bCs/>
                <w:sz w:val="28"/>
                <w:szCs w:val="28"/>
              </w:rPr>
              <w:t>от 20 и свыше</w:t>
            </w:r>
          </w:p>
        </w:tc>
      </w:tr>
      <w:tr>
        <w:trPr/>
        <w:tc>
          <w:tcPr>
            <w:tcW w:w="1667" w:type="dxa"/>
            <w:tcBorders/>
          </w:tcPr>
          <w:p>
            <w:pPr>
              <w:pStyle w:val="Standard"/>
              <w:rPr>
                <w:rFonts w:eastAsia="Times New Roman" w:cs="Times New Roman"/>
                <w:b/>
                <w:b/>
                <w:bCs/>
                <w:sz w:val="28"/>
                <w:szCs w:val="28"/>
              </w:rPr>
            </w:pPr>
            <w:r>
              <w:rPr>
                <w:rFonts w:eastAsia="Times New Roman" w:cs="Times New Roman"/>
                <w:b/>
                <w:bCs/>
                <w:sz w:val="28"/>
                <w:szCs w:val="28"/>
              </w:rPr>
              <w:t>количество педагогов</w:t>
            </w:r>
          </w:p>
        </w:tc>
        <w:tc>
          <w:tcPr>
            <w:tcW w:w="1236" w:type="dxa"/>
            <w:tcBorders/>
          </w:tcPr>
          <w:p>
            <w:pPr>
              <w:pStyle w:val="Standard"/>
              <w:rPr>
                <w:rFonts w:ascii="Times New Roman" w:hAnsi="Times New Roman" w:eastAsia="Times New Roman" w:cs="Times New Roman"/>
                <w:b/>
                <w:b/>
                <w:bCs/>
                <w:color w:val="auto"/>
                <w:kern w:val="2"/>
                <w:sz w:val="28"/>
                <w:szCs w:val="28"/>
                <w:lang w:val="ru-RU" w:eastAsia="ru-RU" w:bidi="ar-SA"/>
              </w:rPr>
            </w:pPr>
            <w:r>
              <w:rPr>
                <w:rFonts w:eastAsia="Times New Roman" w:cs="Times New Roman"/>
                <w:b/>
                <w:bCs/>
                <w:color w:val="auto"/>
                <w:kern w:val="2"/>
                <w:sz w:val="28"/>
                <w:szCs w:val="28"/>
                <w:lang w:val="ru-RU" w:eastAsia="ru-RU" w:bidi="ar-SA"/>
              </w:rPr>
              <w:t>2</w:t>
            </w:r>
          </w:p>
        </w:tc>
        <w:tc>
          <w:tcPr>
            <w:tcW w:w="1472" w:type="dxa"/>
            <w:tcBorders/>
          </w:tcPr>
          <w:p>
            <w:pPr>
              <w:pStyle w:val="Standard"/>
              <w:rPr>
                <w:rFonts w:ascii="Times New Roman" w:hAnsi="Times New Roman" w:eastAsia="Times New Roman" w:cs="Times New Roman"/>
                <w:b/>
                <w:b/>
                <w:bCs/>
                <w:color w:val="auto"/>
                <w:kern w:val="2"/>
                <w:sz w:val="28"/>
                <w:szCs w:val="28"/>
                <w:lang w:val="ru-RU" w:eastAsia="ru-RU" w:bidi="ar-SA"/>
              </w:rPr>
            </w:pPr>
            <w:r>
              <w:rPr>
                <w:rFonts w:eastAsia="Times New Roman" w:cs="Times New Roman"/>
                <w:b/>
                <w:bCs/>
                <w:color w:val="auto"/>
                <w:kern w:val="2"/>
                <w:sz w:val="28"/>
                <w:szCs w:val="28"/>
                <w:lang w:val="ru-RU" w:eastAsia="ru-RU" w:bidi="ar-SA"/>
              </w:rPr>
              <w:t>4</w:t>
            </w:r>
          </w:p>
        </w:tc>
        <w:tc>
          <w:tcPr>
            <w:tcW w:w="1613" w:type="dxa"/>
            <w:tcBorders/>
          </w:tcPr>
          <w:p>
            <w:pPr>
              <w:pStyle w:val="Standard"/>
              <w:rPr>
                <w:rFonts w:eastAsia="Times New Roman" w:cs="Times New Roman"/>
                <w:b/>
                <w:b/>
                <w:bCs/>
                <w:sz w:val="28"/>
                <w:szCs w:val="28"/>
              </w:rPr>
            </w:pPr>
            <w:r>
              <w:rPr>
                <w:rFonts w:eastAsia="Times New Roman" w:cs="Times New Roman"/>
                <w:b/>
                <w:bCs/>
                <w:sz w:val="28"/>
                <w:szCs w:val="28"/>
              </w:rPr>
              <w:t>7</w:t>
            </w:r>
          </w:p>
        </w:tc>
        <w:tc>
          <w:tcPr>
            <w:tcW w:w="1400" w:type="dxa"/>
            <w:tcBorders/>
          </w:tcPr>
          <w:p>
            <w:pPr>
              <w:pStyle w:val="Standard"/>
              <w:rPr>
                <w:rFonts w:ascii="Times New Roman" w:hAnsi="Times New Roman" w:eastAsia="Times New Roman" w:cs="Times New Roman"/>
                <w:b/>
                <w:b/>
                <w:bCs/>
                <w:color w:val="auto"/>
                <w:kern w:val="2"/>
                <w:sz w:val="28"/>
                <w:szCs w:val="28"/>
                <w:lang w:val="ru-RU" w:eastAsia="ru-RU" w:bidi="ar-SA"/>
              </w:rPr>
            </w:pPr>
            <w:r>
              <w:rPr>
                <w:rFonts w:eastAsia="Times New Roman" w:cs="Times New Roman"/>
                <w:b/>
                <w:bCs/>
                <w:color w:val="auto"/>
                <w:kern w:val="2"/>
                <w:sz w:val="28"/>
                <w:szCs w:val="28"/>
                <w:lang w:val="ru-RU" w:eastAsia="ru-RU" w:bidi="ar-SA"/>
              </w:rPr>
              <w:t>3</w:t>
            </w:r>
          </w:p>
        </w:tc>
        <w:tc>
          <w:tcPr>
            <w:tcW w:w="1334" w:type="dxa"/>
            <w:tcBorders/>
          </w:tcPr>
          <w:p>
            <w:pPr>
              <w:pStyle w:val="Standard"/>
              <w:rPr>
                <w:rFonts w:ascii="Times New Roman" w:hAnsi="Times New Roman" w:eastAsia="Times New Roman" w:cs="Times New Roman"/>
                <w:b/>
                <w:b/>
                <w:bCs/>
                <w:color w:val="auto"/>
                <w:kern w:val="2"/>
                <w:sz w:val="28"/>
                <w:szCs w:val="28"/>
                <w:lang w:val="ru-RU" w:eastAsia="ru-RU" w:bidi="ar-SA"/>
              </w:rPr>
            </w:pPr>
            <w:r>
              <w:rPr>
                <w:rFonts w:eastAsia="Times New Roman" w:cs="Times New Roman"/>
                <w:b/>
                <w:bCs/>
                <w:color w:val="auto"/>
                <w:kern w:val="2"/>
                <w:sz w:val="28"/>
                <w:szCs w:val="28"/>
                <w:lang w:val="ru-RU" w:eastAsia="ru-RU" w:bidi="ar-SA"/>
              </w:rPr>
              <w:t>6</w:t>
            </w:r>
          </w:p>
        </w:tc>
        <w:tc>
          <w:tcPr>
            <w:tcW w:w="1332" w:type="dxa"/>
            <w:tcBorders/>
          </w:tcPr>
          <w:p>
            <w:pPr>
              <w:pStyle w:val="Standard"/>
              <w:rPr>
                <w:rFonts w:eastAsia="Times New Roman" w:cs="Times New Roman"/>
                <w:b/>
                <w:b/>
                <w:bCs/>
                <w:sz w:val="28"/>
                <w:szCs w:val="28"/>
              </w:rPr>
            </w:pPr>
            <w:r>
              <w:rPr>
                <w:rFonts w:eastAsia="Times New Roman" w:cs="Times New Roman"/>
                <w:b/>
                <w:bCs/>
                <w:sz w:val="28"/>
                <w:szCs w:val="28"/>
              </w:rPr>
              <w:t>12</w:t>
            </w:r>
          </w:p>
        </w:tc>
      </w:tr>
      <w:tr>
        <w:trPr>
          <w:trHeight w:val="387" w:hRule="atLeast"/>
        </w:trPr>
        <w:tc>
          <w:tcPr>
            <w:tcW w:w="1667" w:type="dxa"/>
            <w:tcBorders/>
          </w:tcPr>
          <w:p>
            <w:pPr>
              <w:pStyle w:val="Standard"/>
              <w:rPr>
                <w:rFonts w:eastAsia="Times New Roman" w:cs="Times New Roman"/>
                <w:b/>
                <w:b/>
                <w:bCs/>
                <w:sz w:val="28"/>
                <w:szCs w:val="28"/>
              </w:rPr>
            </w:pPr>
            <w:r>
              <w:rPr>
                <w:rFonts w:eastAsia="Times New Roman" w:cs="Times New Roman"/>
                <w:b/>
                <w:bCs/>
                <w:sz w:val="28"/>
                <w:szCs w:val="28"/>
              </w:rPr>
              <w:t>%</w:t>
            </w:r>
          </w:p>
        </w:tc>
        <w:tc>
          <w:tcPr>
            <w:tcW w:w="1236" w:type="dxa"/>
            <w:tcBorders/>
          </w:tcPr>
          <w:p>
            <w:pPr>
              <w:pStyle w:val="Standard"/>
              <w:rPr>
                <w:rFonts w:eastAsia="Times New Roman" w:cs="Times New Roman"/>
                <w:b/>
                <w:b/>
                <w:bCs/>
                <w:sz w:val="28"/>
                <w:szCs w:val="28"/>
              </w:rPr>
            </w:pPr>
            <w:r>
              <w:rPr>
                <w:rFonts w:eastAsia="Times New Roman" w:cs="Times New Roman"/>
                <w:b/>
                <w:bCs/>
                <w:color w:val="auto"/>
                <w:kern w:val="2"/>
                <w:sz w:val="28"/>
                <w:szCs w:val="28"/>
                <w:lang w:val="ru-RU" w:eastAsia="ru-RU" w:bidi="ar-SA"/>
              </w:rPr>
              <w:t>6</w:t>
            </w:r>
            <w:r>
              <w:rPr>
                <w:rFonts w:eastAsia="Times New Roman" w:cs="Times New Roman"/>
                <w:b/>
                <w:bCs/>
                <w:sz w:val="28"/>
                <w:szCs w:val="28"/>
              </w:rPr>
              <w:t xml:space="preserve"> %</w:t>
            </w:r>
          </w:p>
        </w:tc>
        <w:tc>
          <w:tcPr>
            <w:tcW w:w="1472" w:type="dxa"/>
            <w:tcBorders/>
          </w:tcPr>
          <w:p>
            <w:pPr>
              <w:pStyle w:val="Standard"/>
              <w:rPr>
                <w:rFonts w:eastAsia="Times New Roman" w:cs="Times New Roman"/>
                <w:b/>
                <w:b/>
                <w:bCs/>
                <w:sz w:val="28"/>
                <w:szCs w:val="28"/>
              </w:rPr>
            </w:pPr>
            <w:r>
              <w:rPr>
                <w:rFonts w:eastAsia="Times New Roman" w:cs="Times New Roman"/>
                <w:b/>
                <w:bCs/>
                <w:sz w:val="28"/>
                <w:szCs w:val="28"/>
              </w:rPr>
              <w:t>1</w:t>
            </w:r>
            <w:r>
              <w:rPr>
                <w:rFonts w:eastAsia="Times New Roman" w:cs="Times New Roman"/>
                <w:b/>
                <w:bCs/>
                <w:color w:val="auto"/>
                <w:kern w:val="2"/>
                <w:sz w:val="28"/>
                <w:szCs w:val="28"/>
                <w:lang w:val="ru-RU" w:eastAsia="ru-RU" w:bidi="ar-SA"/>
              </w:rPr>
              <w:t>1</w:t>
            </w:r>
            <w:r>
              <w:rPr>
                <w:rFonts w:eastAsia="Times New Roman" w:cs="Times New Roman"/>
                <w:b/>
                <w:bCs/>
                <w:sz w:val="28"/>
                <w:szCs w:val="28"/>
              </w:rPr>
              <w:t>%</w:t>
            </w:r>
          </w:p>
        </w:tc>
        <w:tc>
          <w:tcPr>
            <w:tcW w:w="1613" w:type="dxa"/>
            <w:tcBorders/>
          </w:tcPr>
          <w:p>
            <w:pPr>
              <w:pStyle w:val="Standard"/>
              <w:rPr>
                <w:rFonts w:eastAsia="Times New Roman" w:cs="Times New Roman"/>
                <w:b/>
                <w:b/>
                <w:bCs/>
                <w:sz w:val="28"/>
                <w:szCs w:val="28"/>
              </w:rPr>
            </w:pPr>
            <w:r>
              <w:rPr>
                <w:rFonts w:eastAsia="Times New Roman" w:cs="Times New Roman"/>
                <w:b/>
                <w:bCs/>
                <w:sz w:val="28"/>
                <w:szCs w:val="28"/>
              </w:rPr>
              <w:t>2</w:t>
            </w:r>
            <w:r>
              <w:rPr>
                <w:rFonts w:eastAsia="Times New Roman" w:cs="Times New Roman"/>
                <w:b/>
                <w:bCs/>
                <w:color w:val="auto"/>
                <w:kern w:val="2"/>
                <w:sz w:val="28"/>
                <w:szCs w:val="28"/>
                <w:lang w:val="ru-RU" w:eastAsia="ru-RU" w:bidi="ar-SA"/>
              </w:rPr>
              <w:t>1</w:t>
            </w:r>
            <w:r>
              <w:rPr>
                <w:rFonts w:eastAsia="Times New Roman" w:cs="Times New Roman"/>
                <w:b/>
                <w:bCs/>
                <w:sz w:val="28"/>
                <w:szCs w:val="28"/>
              </w:rPr>
              <w:t>%</w:t>
            </w:r>
          </w:p>
        </w:tc>
        <w:tc>
          <w:tcPr>
            <w:tcW w:w="1400" w:type="dxa"/>
            <w:tcBorders/>
          </w:tcPr>
          <w:p>
            <w:pPr>
              <w:pStyle w:val="Standard"/>
              <w:rPr>
                <w:rFonts w:eastAsia="Times New Roman" w:cs="Times New Roman"/>
                <w:b/>
                <w:b/>
                <w:bCs/>
                <w:sz w:val="28"/>
                <w:szCs w:val="28"/>
              </w:rPr>
            </w:pPr>
            <w:r>
              <w:rPr>
                <w:rFonts w:eastAsia="Times New Roman" w:cs="Times New Roman"/>
                <w:b/>
                <w:bCs/>
                <w:color w:val="auto"/>
                <w:kern w:val="2"/>
                <w:sz w:val="28"/>
                <w:szCs w:val="28"/>
                <w:lang w:val="ru-RU" w:eastAsia="ru-RU" w:bidi="ar-SA"/>
              </w:rPr>
              <w:t>9</w:t>
            </w:r>
            <w:r>
              <w:rPr>
                <w:rFonts w:eastAsia="Times New Roman" w:cs="Times New Roman"/>
                <w:b/>
                <w:bCs/>
                <w:sz w:val="28"/>
                <w:szCs w:val="28"/>
              </w:rPr>
              <w:t>%</w:t>
            </w:r>
          </w:p>
        </w:tc>
        <w:tc>
          <w:tcPr>
            <w:tcW w:w="1334" w:type="dxa"/>
            <w:tcBorders/>
          </w:tcPr>
          <w:p>
            <w:pPr>
              <w:pStyle w:val="Standard"/>
              <w:rPr>
                <w:rFonts w:eastAsia="Times New Roman" w:cs="Times New Roman"/>
                <w:b/>
                <w:b/>
                <w:bCs/>
                <w:sz w:val="28"/>
                <w:szCs w:val="28"/>
              </w:rPr>
            </w:pPr>
            <w:r>
              <w:rPr>
                <w:rFonts w:eastAsia="Times New Roman" w:cs="Times New Roman"/>
                <w:b/>
                <w:bCs/>
                <w:sz w:val="28"/>
                <w:szCs w:val="28"/>
              </w:rPr>
              <w:t>1</w:t>
            </w:r>
            <w:r>
              <w:rPr>
                <w:rFonts w:eastAsia="Times New Roman" w:cs="Times New Roman"/>
                <w:b/>
                <w:bCs/>
                <w:color w:val="auto"/>
                <w:kern w:val="2"/>
                <w:sz w:val="28"/>
                <w:szCs w:val="28"/>
                <w:lang w:val="ru-RU" w:eastAsia="ru-RU" w:bidi="ar-SA"/>
              </w:rPr>
              <w:t>8</w:t>
            </w:r>
            <w:r>
              <w:rPr>
                <w:rFonts w:eastAsia="Times New Roman" w:cs="Times New Roman"/>
                <w:b/>
                <w:bCs/>
                <w:sz w:val="28"/>
                <w:szCs w:val="28"/>
              </w:rPr>
              <w:t>%</w:t>
            </w:r>
          </w:p>
        </w:tc>
        <w:tc>
          <w:tcPr>
            <w:tcW w:w="1332" w:type="dxa"/>
            <w:tcBorders/>
          </w:tcPr>
          <w:p>
            <w:pPr>
              <w:pStyle w:val="Standard"/>
              <w:rPr>
                <w:rFonts w:eastAsia="Times New Roman" w:cs="Times New Roman"/>
                <w:b/>
                <w:b/>
                <w:bCs/>
                <w:sz w:val="28"/>
                <w:szCs w:val="28"/>
              </w:rPr>
            </w:pPr>
            <w:r>
              <w:rPr>
                <w:rFonts w:eastAsia="Times New Roman" w:cs="Times New Roman"/>
                <w:b/>
                <w:bCs/>
                <w:sz w:val="28"/>
                <w:szCs w:val="28"/>
              </w:rPr>
              <w:t>35%</w:t>
            </w:r>
          </w:p>
        </w:tc>
      </w:tr>
    </w:tbl>
    <w:p>
      <w:pPr>
        <w:pStyle w:val="Standard"/>
        <w:rPr>
          <w:rFonts w:eastAsia="Times New Roman" w:cs="Times New Roman"/>
          <w:sz w:val="28"/>
          <w:szCs w:val="28"/>
        </w:rPr>
      </w:pPr>
      <w:r>
        <w:rPr>
          <w:rFonts w:eastAsia="Times New Roman" w:cs="Times New Roman"/>
          <w:sz w:val="28"/>
          <w:szCs w:val="28"/>
        </w:rPr>
      </w:r>
    </w:p>
    <w:p>
      <w:pPr>
        <w:pStyle w:val="Standard"/>
        <w:rPr>
          <w:rFonts w:eastAsia="Times New Roman" w:cs="Times New Roman"/>
          <w:b/>
          <w:b/>
          <w:bCs/>
          <w:sz w:val="28"/>
          <w:szCs w:val="28"/>
        </w:rPr>
      </w:pPr>
      <w:r>
        <w:rPr>
          <w:rFonts w:eastAsia="Times New Roman" w:cs="Times New Roman"/>
          <w:sz w:val="28"/>
          <w:szCs w:val="28"/>
        </w:rPr>
        <w:tab/>
      </w:r>
      <w:r>
        <w:rPr>
          <w:rFonts w:eastAsia="Times New Roman" w:cs="Times New Roman"/>
          <w:b/>
          <w:bCs/>
          <w:sz w:val="28"/>
          <w:szCs w:val="28"/>
        </w:rPr>
        <w:t xml:space="preserve">                                          </w:t>
      </w:r>
    </w:p>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По уровню образования</w:t>
      </w:r>
    </w:p>
    <w:p>
      <w:pPr>
        <w:pStyle w:val="Standard"/>
        <w:rPr>
          <w:rFonts w:eastAsia="Times New Roman" w:cs="Times New Roman"/>
          <w:sz w:val="28"/>
          <w:szCs w:val="28"/>
        </w:rPr>
      </w:pPr>
      <w:r>
        <w:rPr>
          <w:rFonts w:eastAsia="Times New Roman" w:cs="Times New Roman"/>
          <w:sz w:val="28"/>
          <w:szCs w:val="28"/>
        </w:rPr>
      </w:r>
    </w:p>
    <w:tbl>
      <w:tblPr>
        <w:tblStyle w:val="a4"/>
        <w:tblW w:w="10056" w:type="dxa"/>
        <w:jc w:val="left"/>
        <w:tblInd w:w="0" w:type="dxa"/>
        <w:tblCellMar>
          <w:top w:w="0" w:type="dxa"/>
          <w:left w:w="108" w:type="dxa"/>
          <w:bottom w:w="0" w:type="dxa"/>
          <w:right w:w="108" w:type="dxa"/>
        </w:tblCellMar>
        <w:tblLook w:firstRow="1" w:noVBand="1" w:lastRow="0" w:firstColumn="1" w:lastColumn="0" w:noHBand="0" w:val="04a0"/>
      </w:tblPr>
      <w:tblGrid>
        <w:gridCol w:w="3352"/>
        <w:gridCol w:w="3352"/>
        <w:gridCol w:w="3352"/>
      </w:tblGrid>
      <w:tr>
        <w:trPr/>
        <w:tc>
          <w:tcPr>
            <w:tcW w:w="3352" w:type="dxa"/>
            <w:tcBorders/>
          </w:tcPr>
          <w:p>
            <w:pPr>
              <w:pStyle w:val="Standard"/>
              <w:rPr>
                <w:rFonts w:eastAsia="Times New Roman" w:cs="Times New Roman"/>
                <w:b/>
                <w:b/>
                <w:bCs/>
                <w:sz w:val="28"/>
                <w:szCs w:val="28"/>
              </w:rPr>
            </w:pPr>
            <w:r>
              <w:rPr>
                <w:rFonts w:eastAsia="Times New Roman" w:cs="Times New Roman"/>
                <w:b/>
                <w:bCs/>
                <w:sz w:val="28"/>
                <w:szCs w:val="28"/>
              </w:rPr>
              <w:t>Образование</w:t>
            </w:r>
          </w:p>
        </w:tc>
        <w:tc>
          <w:tcPr>
            <w:tcW w:w="3352"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ВЫСШЕЕ</w:t>
            </w:r>
          </w:p>
        </w:tc>
        <w:tc>
          <w:tcPr>
            <w:tcW w:w="3352" w:type="dxa"/>
            <w:tcBorders/>
          </w:tcPr>
          <w:p>
            <w:pPr>
              <w:pStyle w:val="Standard"/>
              <w:rPr>
                <w:rFonts w:eastAsia="Times New Roman" w:cs="Times New Roman"/>
                <w:b/>
                <w:b/>
                <w:bCs/>
                <w:sz w:val="28"/>
                <w:szCs w:val="28"/>
              </w:rPr>
            </w:pPr>
            <w:r>
              <w:rPr>
                <w:rFonts w:eastAsia="Times New Roman" w:cs="Times New Roman"/>
                <w:b/>
                <w:bCs/>
                <w:sz w:val="28"/>
                <w:szCs w:val="28"/>
              </w:rPr>
              <w:t>Средне-специальное</w:t>
            </w:r>
          </w:p>
        </w:tc>
      </w:tr>
      <w:tr>
        <w:trPr/>
        <w:tc>
          <w:tcPr>
            <w:tcW w:w="3352" w:type="dxa"/>
            <w:tcBorders/>
          </w:tcPr>
          <w:p>
            <w:pPr>
              <w:pStyle w:val="Standard"/>
              <w:rPr>
                <w:rFonts w:eastAsia="Times New Roman" w:cs="Times New Roman"/>
                <w:b/>
                <w:b/>
                <w:bCs/>
                <w:sz w:val="28"/>
                <w:szCs w:val="28"/>
              </w:rPr>
            </w:pPr>
            <w:r>
              <w:rPr>
                <w:rFonts w:eastAsia="Times New Roman" w:cs="Times New Roman"/>
                <w:b/>
                <w:bCs/>
                <w:sz w:val="28"/>
                <w:szCs w:val="28"/>
              </w:rPr>
              <w:t>Количество педагогов</w:t>
            </w:r>
          </w:p>
        </w:tc>
        <w:tc>
          <w:tcPr>
            <w:tcW w:w="3352"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18</w:t>
            </w:r>
          </w:p>
        </w:tc>
        <w:tc>
          <w:tcPr>
            <w:tcW w:w="3352"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15</w:t>
            </w:r>
          </w:p>
        </w:tc>
      </w:tr>
      <w:tr>
        <w:trPr/>
        <w:tc>
          <w:tcPr>
            <w:tcW w:w="3352"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w:t>
            </w:r>
          </w:p>
        </w:tc>
        <w:tc>
          <w:tcPr>
            <w:tcW w:w="3352"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57%</w:t>
            </w:r>
          </w:p>
        </w:tc>
        <w:tc>
          <w:tcPr>
            <w:tcW w:w="3352"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43%</w:t>
            </w:r>
          </w:p>
        </w:tc>
      </w:tr>
    </w:tbl>
    <w:p>
      <w:pPr>
        <w:pStyle w:val="Standard"/>
        <w:rPr>
          <w:rFonts w:eastAsia="Times New Roman" w:cs="Times New Roman"/>
          <w:sz w:val="28"/>
          <w:szCs w:val="28"/>
        </w:rPr>
      </w:pPr>
      <w:r>
        <w:rPr>
          <w:rFonts w:eastAsia="Times New Roman" w:cs="Times New Roman"/>
          <w:sz w:val="28"/>
          <w:szCs w:val="28"/>
        </w:rPr>
      </w:r>
    </w:p>
    <w:p>
      <w:pPr>
        <w:pStyle w:val="Standard"/>
        <w:rPr>
          <w:rFonts w:eastAsia="Times New Roman" w:cs="Times New Roman"/>
          <w:sz w:val="28"/>
          <w:szCs w:val="28"/>
        </w:rPr>
      </w:pPr>
      <w:r>
        <w:rPr>
          <w:rFonts w:eastAsia="Times New Roman" w:cs="Times New Roman"/>
          <w:sz w:val="28"/>
          <w:szCs w:val="28"/>
        </w:rPr>
      </w:r>
    </w:p>
    <w:p>
      <w:pPr>
        <w:pStyle w:val="Standard"/>
        <w:rPr>
          <w:rFonts w:eastAsia="Times New Roman" w:cs="Times New Roman"/>
          <w:b/>
          <w:b/>
          <w:bCs/>
          <w:sz w:val="28"/>
          <w:szCs w:val="28"/>
        </w:rPr>
      </w:pPr>
      <w:r>
        <w:rPr>
          <w:rFonts w:eastAsia="Times New Roman" w:cs="Times New Roman"/>
          <w:sz w:val="28"/>
          <w:szCs w:val="28"/>
        </w:rPr>
        <w:t xml:space="preserve">                                                  </w:t>
      </w:r>
      <w:r>
        <w:rPr>
          <w:rFonts w:eastAsia="Times New Roman" w:cs="Times New Roman"/>
          <w:b/>
          <w:bCs/>
          <w:sz w:val="28"/>
          <w:szCs w:val="28"/>
        </w:rPr>
        <w:t>По уровню квалификации</w:t>
      </w:r>
    </w:p>
    <w:p>
      <w:pPr>
        <w:pStyle w:val="Standard"/>
        <w:rPr>
          <w:rFonts w:eastAsia="Times New Roman" w:cs="Times New Roman"/>
          <w:b/>
          <w:b/>
          <w:bCs/>
          <w:sz w:val="28"/>
          <w:szCs w:val="28"/>
        </w:rPr>
      </w:pPr>
      <w:r>
        <w:rPr>
          <w:rFonts w:eastAsia="Times New Roman" w:cs="Times New Roman"/>
          <w:b/>
          <w:bCs/>
          <w:sz w:val="28"/>
          <w:szCs w:val="28"/>
        </w:rPr>
      </w:r>
    </w:p>
    <w:tbl>
      <w:tblPr>
        <w:tblStyle w:val="a4"/>
        <w:tblW w:w="10055" w:type="dxa"/>
        <w:jc w:val="left"/>
        <w:tblInd w:w="0" w:type="dxa"/>
        <w:tblCellMar>
          <w:top w:w="0" w:type="dxa"/>
          <w:left w:w="108" w:type="dxa"/>
          <w:bottom w:w="0" w:type="dxa"/>
          <w:right w:w="108" w:type="dxa"/>
        </w:tblCellMar>
        <w:tblLook w:firstRow="1" w:noVBand="1" w:lastRow="0" w:firstColumn="1" w:lastColumn="0" w:noHBand="0" w:val="04a0"/>
      </w:tblPr>
      <w:tblGrid>
        <w:gridCol w:w="2812"/>
        <w:gridCol w:w="1831"/>
        <w:gridCol w:w="1807"/>
        <w:gridCol w:w="1713"/>
        <w:gridCol w:w="1892"/>
      </w:tblGrid>
      <w:tr>
        <w:trPr/>
        <w:tc>
          <w:tcPr>
            <w:tcW w:w="2812" w:type="dxa"/>
            <w:tcBorders/>
          </w:tcPr>
          <w:p>
            <w:pPr>
              <w:pStyle w:val="Standard"/>
              <w:rPr>
                <w:rFonts w:eastAsia="Times New Roman" w:cs="Times New Roman"/>
                <w:b/>
                <w:b/>
                <w:bCs/>
                <w:sz w:val="28"/>
                <w:szCs w:val="28"/>
              </w:rPr>
            </w:pPr>
            <w:r>
              <w:rPr>
                <w:rFonts w:eastAsia="Times New Roman" w:cs="Times New Roman"/>
                <w:b/>
                <w:bCs/>
                <w:sz w:val="28"/>
                <w:szCs w:val="28"/>
              </w:rPr>
              <w:t>Квалификационные категории</w:t>
            </w:r>
          </w:p>
        </w:tc>
        <w:tc>
          <w:tcPr>
            <w:tcW w:w="1831" w:type="dxa"/>
            <w:tcBorders/>
          </w:tcPr>
          <w:p>
            <w:pPr>
              <w:pStyle w:val="Standard"/>
              <w:rPr>
                <w:rFonts w:eastAsia="Times New Roman" w:cs="Times New Roman"/>
                <w:b/>
                <w:b/>
                <w:bCs/>
                <w:sz w:val="28"/>
                <w:szCs w:val="28"/>
              </w:rPr>
            </w:pPr>
            <w:r>
              <w:rPr>
                <w:rFonts w:eastAsia="Times New Roman" w:cs="Times New Roman"/>
                <w:b/>
                <w:bCs/>
                <w:sz w:val="28"/>
                <w:szCs w:val="28"/>
              </w:rPr>
              <w:t>Высшая</w:t>
            </w:r>
          </w:p>
        </w:tc>
        <w:tc>
          <w:tcPr>
            <w:tcW w:w="1807" w:type="dxa"/>
            <w:tcBorders/>
          </w:tcPr>
          <w:p>
            <w:pPr>
              <w:pStyle w:val="Standard"/>
              <w:rPr>
                <w:rFonts w:eastAsia="Times New Roman" w:cs="Times New Roman"/>
                <w:b/>
                <w:b/>
                <w:bCs/>
                <w:sz w:val="28"/>
                <w:szCs w:val="28"/>
              </w:rPr>
            </w:pPr>
            <w:r>
              <w:rPr>
                <w:rFonts w:eastAsia="Times New Roman" w:cs="Times New Roman"/>
                <w:b/>
                <w:bCs/>
                <w:sz w:val="28"/>
                <w:szCs w:val="28"/>
              </w:rPr>
              <w:t>Первая</w:t>
            </w:r>
          </w:p>
        </w:tc>
        <w:tc>
          <w:tcPr>
            <w:tcW w:w="1713" w:type="dxa"/>
            <w:tcBorders/>
          </w:tcPr>
          <w:p>
            <w:pPr>
              <w:pStyle w:val="Standard"/>
              <w:rPr>
                <w:rFonts w:eastAsia="Times New Roman" w:cs="Times New Roman"/>
                <w:b/>
                <w:b/>
                <w:bCs/>
                <w:sz w:val="28"/>
                <w:szCs w:val="28"/>
              </w:rPr>
            </w:pPr>
            <w:r>
              <w:rPr>
                <w:rFonts w:eastAsia="Times New Roman" w:cs="Times New Roman"/>
                <w:b/>
                <w:bCs/>
                <w:sz w:val="28"/>
                <w:szCs w:val="28"/>
              </w:rPr>
              <w:t>СЗД</w:t>
              <w:tab/>
            </w:r>
          </w:p>
        </w:tc>
        <w:tc>
          <w:tcPr>
            <w:tcW w:w="1892" w:type="dxa"/>
            <w:tcBorders/>
          </w:tcPr>
          <w:p>
            <w:pPr>
              <w:pStyle w:val="Standard"/>
              <w:rPr>
                <w:rFonts w:eastAsia="Times New Roman" w:cs="Times New Roman"/>
                <w:b/>
                <w:b/>
                <w:bCs/>
                <w:sz w:val="28"/>
                <w:szCs w:val="28"/>
              </w:rPr>
            </w:pPr>
            <w:r>
              <w:rPr>
                <w:rFonts w:eastAsia="Times New Roman" w:cs="Times New Roman"/>
                <w:b/>
                <w:bCs/>
                <w:sz w:val="28"/>
                <w:szCs w:val="28"/>
              </w:rPr>
              <w:t>Без категории</w:t>
            </w:r>
          </w:p>
        </w:tc>
      </w:tr>
      <w:tr>
        <w:trPr/>
        <w:tc>
          <w:tcPr>
            <w:tcW w:w="2812" w:type="dxa"/>
            <w:tcBorders/>
          </w:tcPr>
          <w:p>
            <w:pPr>
              <w:pStyle w:val="Standard"/>
              <w:rPr>
                <w:rFonts w:eastAsia="Times New Roman" w:cs="Times New Roman"/>
                <w:b/>
                <w:b/>
                <w:bCs/>
                <w:sz w:val="28"/>
                <w:szCs w:val="28"/>
              </w:rPr>
            </w:pPr>
            <w:r>
              <w:rPr>
                <w:rFonts w:eastAsia="Times New Roman" w:cs="Times New Roman"/>
                <w:b/>
                <w:bCs/>
                <w:sz w:val="28"/>
                <w:szCs w:val="28"/>
              </w:rPr>
              <w:t>Количество педагогов</w:t>
            </w:r>
          </w:p>
        </w:tc>
        <w:tc>
          <w:tcPr>
            <w:tcW w:w="1831"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8</w:t>
            </w:r>
          </w:p>
        </w:tc>
        <w:tc>
          <w:tcPr>
            <w:tcW w:w="1807"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12</w:t>
            </w:r>
          </w:p>
        </w:tc>
        <w:tc>
          <w:tcPr>
            <w:tcW w:w="1713"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12</w:t>
            </w:r>
          </w:p>
        </w:tc>
        <w:tc>
          <w:tcPr>
            <w:tcW w:w="1892"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1</w:t>
            </w:r>
          </w:p>
        </w:tc>
      </w:tr>
      <w:tr>
        <w:trPr/>
        <w:tc>
          <w:tcPr>
            <w:tcW w:w="2812" w:type="dxa"/>
            <w:tcBorders/>
          </w:tcPr>
          <w:p>
            <w:pPr>
              <w:pStyle w:val="Standard"/>
              <w:rPr>
                <w:rFonts w:eastAsia="Times New Roman" w:cs="Times New Roman"/>
                <w:b/>
                <w:b/>
                <w:bCs/>
                <w:sz w:val="28"/>
                <w:szCs w:val="28"/>
              </w:rPr>
            </w:pPr>
            <w:r>
              <w:rPr>
                <w:rFonts w:eastAsia="Times New Roman" w:cs="Times New Roman"/>
                <w:b/>
                <w:bCs/>
                <w:sz w:val="28"/>
                <w:szCs w:val="28"/>
              </w:rPr>
              <w:t>%</w:t>
            </w:r>
          </w:p>
        </w:tc>
        <w:tc>
          <w:tcPr>
            <w:tcW w:w="1831"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24%</w:t>
            </w:r>
          </w:p>
        </w:tc>
        <w:tc>
          <w:tcPr>
            <w:tcW w:w="1807"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35%</w:t>
            </w:r>
          </w:p>
        </w:tc>
        <w:tc>
          <w:tcPr>
            <w:tcW w:w="1713"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35%</w:t>
            </w:r>
          </w:p>
        </w:tc>
        <w:tc>
          <w:tcPr>
            <w:tcW w:w="1892"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6%</w:t>
            </w:r>
          </w:p>
        </w:tc>
      </w:tr>
    </w:tbl>
    <w:p>
      <w:pPr>
        <w:pStyle w:val="Standard"/>
        <w:rPr>
          <w:rFonts w:eastAsia="Times New Roman" w:cs="Times New Roman"/>
          <w:b/>
          <w:b/>
          <w:bCs/>
          <w:sz w:val="28"/>
          <w:szCs w:val="28"/>
        </w:rPr>
      </w:pPr>
      <w:r>
        <w:rPr>
          <w:rFonts w:eastAsia="Times New Roman" w:cs="Times New Roman"/>
          <w:b/>
          <w:bCs/>
          <w:sz w:val="28"/>
          <w:szCs w:val="28"/>
        </w:rPr>
      </w:r>
    </w:p>
    <w:p>
      <w:pPr>
        <w:pStyle w:val="Standard"/>
        <w:rPr>
          <w:rFonts w:eastAsia="Times New Roman" w:cs="Times New Roman"/>
          <w:b/>
          <w:b/>
          <w:bCs/>
          <w:sz w:val="28"/>
          <w:szCs w:val="28"/>
        </w:rPr>
      </w:pPr>
      <w:r>
        <w:rPr>
          <w:rFonts w:eastAsia="Times New Roman" w:cs="Times New Roman"/>
          <w:b/>
          <w:bCs/>
          <w:sz w:val="28"/>
          <w:szCs w:val="28"/>
        </w:rPr>
      </w:r>
    </w:p>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По уровню повышения квалификации</w:t>
      </w:r>
    </w:p>
    <w:p>
      <w:pPr>
        <w:pStyle w:val="Standard"/>
        <w:rPr>
          <w:rFonts w:eastAsia="Times New Roman" w:cs="Times New Roman"/>
          <w:sz w:val="28"/>
          <w:szCs w:val="28"/>
        </w:rPr>
      </w:pPr>
      <w:r>
        <w:rPr>
          <w:rFonts w:eastAsia="Times New Roman" w:cs="Times New Roman"/>
          <w:sz w:val="28"/>
          <w:szCs w:val="28"/>
        </w:rPr>
      </w:r>
    </w:p>
    <w:tbl>
      <w:tblPr>
        <w:tblStyle w:val="a4"/>
        <w:tblW w:w="10054" w:type="dxa"/>
        <w:jc w:val="left"/>
        <w:tblInd w:w="0" w:type="dxa"/>
        <w:tblCellMar>
          <w:top w:w="0" w:type="dxa"/>
          <w:left w:w="108" w:type="dxa"/>
          <w:bottom w:w="0" w:type="dxa"/>
          <w:right w:w="108" w:type="dxa"/>
        </w:tblCellMar>
        <w:tblLook w:firstRow="1" w:noVBand="1" w:lastRow="0" w:firstColumn="1" w:lastColumn="0" w:noHBand="0" w:val="04a0"/>
      </w:tblPr>
      <w:tblGrid>
        <w:gridCol w:w="2513"/>
        <w:gridCol w:w="2514"/>
        <w:gridCol w:w="2513"/>
        <w:gridCol w:w="2513"/>
      </w:tblGrid>
      <w:tr>
        <w:trPr/>
        <w:tc>
          <w:tcPr>
            <w:tcW w:w="2513" w:type="dxa"/>
            <w:tcBorders/>
          </w:tcPr>
          <w:p>
            <w:pPr>
              <w:pStyle w:val="Standard"/>
              <w:rPr>
                <w:rFonts w:eastAsia="Times New Roman" w:cs="Times New Roman"/>
                <w:b/>
                <w:b/>
                <w:bCs/>
                <w:sz w:val="28"/>
                <w:szCs w:val="28"/>
              </w:rPr>
            </w:pPr>
            <w:r>
              <w:rPr>
                <w:rFonts w:eastAsia="Times New Roman" w:cs="Times New Roman"/>
                <w:b/>
                <w:bCs/>
                <w:sz w:val="28"/>
                <w:szCs w:val="28"/>
              </w:rPr>
              <w:t>Прохождение курсов за последние три года</w:t>
            </w:r>
          </w:p>
        </w:tc>
        <w:tc>
          <w:tcPr>
            <w:tcW w:w="2514" w:type="dxa"/>
            <w:tcBorders/>
          </w:tcPr>
          <w:p>
            <w:pPr>
              <w:pStyle w:val="Standard"/>
              <w:rPr>
                <w:rFonts w:eastAsia="Times New Roman" w:cs="Times New Roman"/>
                <w:b/>
                <w:b/>
                <w:bCs/>
                <w:sz w:val="28"/>
                <w:szCs w:val="28"/>
              </w:rPr>
            </w:pPr>
            <w:r>
              <w:rPr>
                <w:rFonts w:eastAsia="Times New Roman" w:cs="Times New Roman"/>
                <w:b/>
                <w:bCs/>
                <w:sz w:val="28"/>
                <w:szCs w:val="28"/>
              </w:rPr>
              <w:t>Курсы повышения по ФГОС ДО</w:t>
            </w:r>
          </w:p>
        </w:tc>
        <w:tc>
          <w:tcPr>
            <w:tcW w:w="2513" w:type="dxa"/>
            <w:tcBorders/>
          </w:tcPr>
          <w:p>
            <w:pPr>
              <w:pStyle w:val="Standard"/>
              <w:rPr>
                <w:rFonts w:eastAsia="Times New Roman" w:cs="Times New Roman"/>
                <w:b/>
                <w:b/>
                <w:bCs/>
                <w:sz w:val="28"/>
                <w:szCs w:val="28"/>
              </w:rPr>
            </w:pPr>
            <w:r>
              <w:rPr>
                <w:rFonts w:eastAsia="Times New Roman" w:cs="Times New Roman"/>
                <w:b/>
                <w:bCs/>
                <w:sz w:val="28"/>
                <w:szCs w:val="28"/>
              </w:rPr>
              <w:t>Курсы повышения педагогической квалификации</w:t>
            </w:r>
          </w:p>
        </w:tc>
        <w:tc>
          <w:tcPr>
            <w:tcW w:w="2513" w:type="dxa"/>
            <w:tcBorders/>
          </w:tcPr>
          <w:p>
            <w:pPr>
              <w:pStyle w:val="Standard"/>
              <w:rPr>
                <w:rFonts w:eastAsia="Times New Roman" w:cs="Times New Roman"/>
                <w:b/>
                <w:b/>
                <w:bCs/>
                <w:sz w:val="28"/>
                <w:szCs w:val="28"/>
              </w:rPr>
            </w:pPr>
            <w:r>
              <w:rPr>
                <w:rFonts w:eastAsia="Times New Roman" w:cs="Times New Roman"/>
                <w:b/>
                <w:bCs/>
                <w:sz w:val="28"/>
                <w:szCs w:val="28"/>
              </w:rPr>
              <w:t>Прошли переподготовку</w:t>
            </w:r>
          </w:p>
        </w:tc>
      </w:tr>
      <w:tr>
        <w:trPr/>
        <w:tc>
          <w:tcPr>
            <w:tcW w:w="2513" w:type="dxa"/>
            <w:tcBorders/>
          </w:tcPr>
          <w:p>
            <w:pPr>
              <w:pStyle w:val="Standard"/>
              <w:rPr>
                <w:rFonts w:eastAsia="Times New Roman" w:cs="Times New Roman"/>
                <w:b/>
                <w:b/>
                <w:bCs/>
                <w:sz w:val="28"/>
                <w:szCs w:val="28"/>
              </w:rPr>
            </w:pPr>
            <w:r>
              <w:rPr>
                <w:rFonts w:eastAsia="Times New Roman" w:cs="Times New Roman"/>
                <w:b/>
                <w:bCs/>
                <w:sz w:val="28"/>
                <w:szCs w:val="28"/>
              </w:rPr>
              <w:t>Количество педагогов</w:t>
            </w:r>
          </w:p>
        </w:tc>
        <w:tc>
          <w:tcPr>
            <w:tcW w:w="2514"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33</w:t>
            </w:r>
          </w:p>
        </w:tc>
        <w:tc>
          <w:tcPr>
            <w:tcW w:w="2513"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12</w:t>
            </w:r>
          </w:p>
        </w:tc>
        <w:tc>
          <w:tcPr>
            <w:tcW w:w="2513"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21</w:t>
            </w:r>
          </w:p>
        </w:tc>
      </w:tr>
      <w:tr>
        <w:trPr/>
        <w:tc>
          <w:tcPr>
            <w:tcW w:w="2513" w:type="dxa"/>
            <w:tcBorders/>
          </w:tcPr>
          <w:p>
            <w:pPr>
              <w:pStyle w:val="Standard"/>
              <w:rPr>
                <w:rFonts w:eastAsia="Times New Roman" w:cs="Times New Roman"/>
                <w:b/>
                <w:b/>
                <w:bCs/>
                <w:sz w:val="28"/>
                <w:szCs w:val="28"/>
              </w:rPr>
            </w:pPr>
            <w:r>
              <w:rPr>
                <w:rFonts w:eastAsia="Times New Roman" w:cs="Times New Roman"/>
                <w:b/>
                <w:bCs/>
                <w:sz w:val="28"/>
                <w:szCs w:val="28"/>
              </w:rPr>
              <w:t xml:space="preserve">               </w:t>
            </w:r>
            <w:r>
              <w:rPr>
                <w:rFonts w:eastAsia="Times New Roman" w:cs="Times New Roman"/>
                <w:b/>
                <w:bCs/>
                <w:sz w:val="28"/>
                <w:szCs w:val="28"/>
              </w:rPr>
              <w:t>%</w:t>
            </w:r>
          </w:p>
        </w:tc>
        <w:tc>
          <w:tcPr>
            <w:tcW w:w="2514" w:type="dxa"/>
            <w:tcBorders/>
          </w:tcPr>
          <w:p>
            <w:pPr>
              <w:pStyle w:val="Standard"/>
              <w:rPr>
                <w:rFonts w:eastAsia="Times New Roman" w:cs="Times New Roman"/>
                <w:b/>
                <w:b/>
                <w:bCs/>
                <w:sz w:val="28"/>
                <w:szCs w:val="28"/>
              </w:rPr>
            </w:pPr>
            <w:r>
              <w:rPr>
                <w:rFonts w:eastAsia="Times New Roman" w:cs="Times New Roman"/>
                <w:b/>
                <w:bCs/>
                <w:sz w:val="28"/>
                <w:szCs w:val="28"/>
              </w:rPr>
              <w:t>100%</w:t>
            </w:r>
          </w:p>
        </w:tc>
        <w:tc>
          <w:tcPr>
            <w:tcW w:w="2513" w:type="dxa"/>
            <w:tcBorders/>
          </w:tcPr>
          <w:p>
            <w:pPr>
              <w:pStyle w:val="Standard"/>
              <w:rPr>
                <w:rFonts w:eastAsia="Times New Roman" w:cs="Times New Roman"/>
                <w:b/>
                <w:b/>
                <w:bCs/>
                <w:sz w:val="28"/>
                <w:szCs w:val="28"/>
              </w:rPr>
            </w:pPr>
            <w:r>
              <w:rPr>
                <w:rFonts w:eastAsia="Times New Roman" w:cs="Times New Roman"/>
                <w:b/>
                <w:bCs/>
                <w:sz w:val="28"/>
                <w:szCs w:val="28"/>
              </w:rPr>
              <w:t>35%</w:t>
            </w:r>
          </w:p>
        </w:tc>
        <w:tc>
          <w:tcPr>
            <w:tcW w:w="2513" w:type="dxa"/>
            <w:tcBorders/>
          </w:tcPr>
          <w:p>
            <w:pPr>
              <w:pStyle w:val="Standard"/>
              <w:rPr>
                <w:rFonts w:eastAsia="Times New Roman" w:cs="Times New Roman"/>
                <w:b/>
                <w:b/>
                <w:bCs/>
                <w:sz w:val="28"/>
                <w:szCs w:val="28"/>
              </w:rPr>
            </w:pPr>
            <w:r>
              <w:rPr>
                <w:rFonts w:eastAsia="Times New Roman" w:cs="Times New Roman"/>
                <w:b/>
                <w:bCs/>
                <w:sz w:val="28"/>
                <w:szCs w:val="28"/>
              </w:rPr>
              <w:t>65%</w:t>
            </w:r>
          </w:p>
        </w:tc>
      </w:tr>
    </w:tbl>
    <w:p>
      <w:pPr>
        <w:pStyle w:val="Standard"/>
        <w:rPr>
          <w:rFonts w:eastAsia="Times New Roman" w:cs="Times New Roman"/>
          <w:sz w:val="28"/>
          <w:szCs w:val="28"/>
        </w:rPr>
      </w:pPr>
      <w:r>
        <w:rPr>
          <w:rFonts w:eastAsia="Times New Roman" w:cs="Times New Roman"/>
          <w:sz w:val="28"/>
          <w:szCs w:val="28"/>
        </w:rPr>
      </w:r>
    </w:p>
    <w:p>
      <w:pPr>
        <w:pStyle w:val="Standard"/>
        <w:rPr>
          <w:rFonts w:eastAsia="Times New Roman" w:cs="Times New Roman"/>
          <w:sz w:val="28"/>
          <w:szCs w:val="28"/>
        </w:rPr>
      </w:pPr>
      <w:r>
        <w:rPr>
          <w:rFonts w:eastAsia="Times New Roman" w:cs="Times New Roman"/>
          <w:sz w:val="28"/>
          <w:szCs w:val="28"/>
        </w:rPr>
        <w:tab/>
        <w:t xml:space="preserve">    </w:t>
      </w:r>
    </w:p>
    <w:p>
      <w:pPr>
        <w:pStyle w:val="Standard"/>
        <w:rPr>
          <w:rFonts w:cs="Times New Roman"/>
          <w:b/>
          <w:b/>
          <w:bCs/>
          <w:sz w:val="28"/>
          <w:szCs w:val="28"/>
          <w:u w:val="single"/>
        </w:rPr>
      </w:pPr>
      <w:r>
        <w:rPr>
          <w:rFonts w:eastAsia="Times New Roman" w:cs="Times New Roman"/>
          <w:b/>
          <w:bCs/>
          <w:sz w:val="28"/>
          <w:szCs w:val="28"/>
          <w:u w:val="single"/>
        </w:rPr>
        <w:t>Расстановка педагогических кадров была следующей:</w:t>
      </w:r>
    </w:p>
    <w:p>
      <w:pPr>
        <w:pStyle w:val="Normal"/>
        <w:spacing w:lineRule="auto" w:line="240" w:before="0" w:after="0"/>
        <w:ind w:firstLine="709"/>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pacing w:lineRule="auto" w:line="240" w:before="0" w:after="0"/>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Методический кабинет –           Сулейманова Э.А.-зам.зав.по ВМР </w:t>
      </w:r>
    </w:p>
    <w:p>
      <w:pPr>
        <w:pStyle w:val="Normal"/>
        <w:spacing w:lineRule="auto" w:line="240" w:before="0" w:after="0"/>
        <w:rPr>
          <w:rFonts w:ascii="Times New Roman" w:hAnsi="Times New Roman" w:eastAsia="Times New Roman" w:cs="Times New Roman"/>
          <w:sz w:val="28"/>
          <w:szCs w:val="28"/>
        </w:rPr>
      </w:pPr>
      <w:r>
        <w:rPr>
          <w:rFonts w:eastAsia="Times New Roman" w:cs="Times New Roman" w:ascii="Times New Roman" w:hAnsi="Times New Roman"/>
          <w:sz w:val="28"/>
          <w:szCs w:val="28"/>
        </w:rPr>
        <w:t>Музыкально-спортивный зал – Абасова З.Г.- муз.руководитель,</w:t>
      </w:r>
    </w:p>
    <w:p>
      <w:pPr>
        <w:pStyle w:val="Normal"/>
        <w:spacing w:lineRule="auto" w:line="240" w:before="0" w:after="0"/>
        <w:ind w:firstLine="709"/>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Курбанова С.Э.- муз.руководитель,</w:t>
      </w:r>
    </w:p>
    <w:p>
      <w:pPr>
        <w:pStyle w:val="Normal"/>
        <w:spacing w:lineRule="auto" w:line="240" w:before="0" w:after="0"/>
        <w:ind w:firstLine="709"/>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rPr>
        <w:t>Мехтиева Н.А.-инструктор ФИЗО,</w:t>
      </w:r>
    </w:p>
    <w:p>
      <w:pPr>
        <w:pStyle w:val="Normal"/>
        <w:spacing w:lineRule="auto" w:line="240" w:before="0" w:after="0"/>
        <w:rPr>
          <w:rFonts w:ascii="Times New Roman" w:hAnsi="Times New Roman" w:eastAsia="Times New Roman" w:cs="Times New Roman"/>
          <w:sz w:val="28"/>
          <w:szCs w:val="28"/>
        </w:rPr>
      </w:pPr>
      <w:r>
        <w:rPr>
          <w:rFonts w:eastAsia="Times New Roman" w:cs="Times New Roman" w:ascii="Times New Roman" w:hAnsi="Times New Roman"/>
          <w:sz w:val="28"/>
          <w:szCs w:val="28"/>
        </w:rPr>
        <w:t>Психолого-логопедический    – Мехтиханова М.Н.-психолог</w:t>
      </w:r>
    </w:p>
    <w:p>
      <w:pPr>
        <w:pStyle w:val="Normal"/>
        <w:spacing w:lineRule="auto" w:line="240" w:before="0" w:after="0"/>
        <w:ind w:firstLine="709"/>
        <w:rPr>
          <w:rFonts w:ascii="Times New Roman" w:hAnsi="Times New Roman" w:eastAsia="Times New Roman" w:cs="Times New Roman"/>
          <w:sz w:val="28"/>
          <w:szCs w:val="28"/>
        </w:rPr>
      </w:pPr>
      <w:r>
        <w:rPr>
          <w:rFonts w:eastAsia="Times New Roman" w:cs="Times New Roman" w:ascii="Times New Roman" w:hAnsi="Times New Roman"/>
          <w:sz w:val="28"/>
          <w:szCs w:val="28"/>
        </w:rPr>
        <w:t>кабинет                               Галимова М.С. - логопед</w:t>
      </w:r>
    </w:p>
    <w:p>
      <w:pPr>
        <w:pStyle w:val="Normal"/>
        <w:spacing w:lineRule="auto" w:line="240" w:before="0" w:after="0"/>
        <w:ind w:firstLine="709"/>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numPr>
          <w:ilvl w:val="0"/>
          <w:numId w:val="7"/>
        </w:numPr>
        <w:spacing w:lineRule="auto" w:line="240"/>
        <w:ind w:left="0" w:hanging="0"/>
        <w:rPr>
          <w:rFonts w:ascii="Times New Roman" w:hAnsi="Times New Roman" w:eastAsia="Times New Roman" w:cs="Times New Roman"/>
          <w:b/>
          <w:b/>
          <w:color w:val="FF0000"/>
          <w:sz w:val="28"/>
          <w:szCs w:val="28"/>
          <w:lang w:eastAsia="ru-RU"/>
        </w:rPr>
      </w:pPr>
      <w:r>
        <w:rPr>
          <w:rFonts w:eastAsia="Times New Roman" w:cs="Times New Roman" w:ascii="Times New Roman" w:hAnsi="Times New Roman"/>
          <w:sz w:val="28"/>
          <w:szCs w:val="28"/>
          <w:lang w:eastAsia="ru-RU"/>
        </w:rPr>
        <w:t xml:space="preserve">Вторая группа раннего развития-№1 - </w:t>
      </w:r>
      <w:r>
        <w:rPr>
          <w:rFonts w:cs="Times New Roman" w:ascii="Times New Roman" w:hAnsi="Times New Roman"/>
          <w:bCs/>
          <w:sz w:val="28"/>
          <w:szCs w:val="28"/>
        </w:rPr>
        <w:t>Пенжалиева Наргиз Сабировна</w:t>
      </w:r>
    </w:p>
    <w:p>
      <w:pPr>
        <w:pStyle w:val="Normal"/>
        <w:spacing w:lineRule="auto" w:line="240"/>
        <w:rPr>
          <w:rFonts w:ascii="Times New Roman" w:hAnsi="Times New Roman" w:eastAsia="Times New Roman" w:cs="Times New Roman"/>
          <w:b/>
          <w:b/>
          <w:color w:val="FF0000"/>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«Утята»                                             -Керимова Аида Нажмудиновна;</w:t>
      </w:r>
    </w:p>
    <w:p>
      <w:pPr>
        <w:pStyle w:val="Normal"/>
        <w:numPr>
          <w:ilvl w:val="0"/>
          <w:numId w:val="7"/>
        </w:numPr>
        <w:tabs>
          <w:tab w:val="clear" w:pos="708"/>
          <w:tab w:val="left" w:pos="0" w:leader="none"/>
        </w:tabs>
        <w:spacing w:lineRule="auto" w:line="240"/>
        <w:ind w:left="0" w:hanging="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Вторая группа раннего развития №2 - Панаева Сеид-Эльхама Сеидовна</w:t>
      </w:r>
    </w:p>
    <w:p>
      <w:pPr>
        <w:pStyle w:val="Normal"/>
        <w:spacing w:lineRule="auto" w:line="24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«Цыплята»                                   -Мадатова Ильхаме Назимовна</w:t>
      </w:r>
      <w:r>
        <w:rPr>
          <w:rFonts w:cs="Times New Roman" w:ascii="Times New Roman" w:hAnsi="Times New Roman"/>
          <w:bCs/>
          <w:sz w:val="28"/>
          <w:szCs w:val="28"/>
        </w:rPr>
        <w:t>;</w:t>
      </w:r>
    </w:p>
    <w:p>
      <w:pPr>
        <w:pStyle w:val="Normal"/>
        <w:numPr>
          <w:ilvl w:val="0"/>
          <w:numId w:val="7"/>
        </w:numPr>
        <w:spacing w:lineRule="auto" w:line="240"/>
        <w:ind w:left="0" w:hanging="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Младшая группа №3                          -</w:t>
      </w:r>
      <w:r>
        <w:rPr>
          <w:rFonts w:eastAsia="Times New Roman" w:cs="Times New Roman" w:ascii="Times New Roman" w:hAnsi="Times New Roman"/>
          <w:bCs/>
          <w:sz w:val="28"/>
          <w:szCs w:val="28"/>
          <w:lang w:eastAsia="ru-RU"/>
        </w:rPr>
        <w:t>Асланханова Мария Кердиевна</w:t>
      </w:r>
    </w:p>
    <w:p>
      <w:pPr>
        <w:pStyle w:val="Normal"/>
        <w:spacing w:lineRule="auto" w:line="24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«Дюймовочка»                                     -</w:t>
      </w:r>
      <w:r>
        <w:rPr>
          <w:rFonts w:eastAsia="Times New Roman" w:cs="Times New Roman" w:ascii="Times New Roman" w:hAnsi="Times New Roman"/>
          <w:bCs/>
          <w:sz w:val="28"/>
          <w:szCs w:val="28"/>
          <w:lang w:eastAsia="ru-RU"/>
        </w:rPr>
        <w:t>Бейбутова Оксана Абдуллаевна;</w:t>
      </w:r>
    </w:p>
    <w:p>
      <w:pPr>
        <w:pStyle w:val="Normal"/>
        <w:numPr>
          <w:ilvl w:val="0"/>
          <w:numId w:val="7"/>
        </w:numPr>
        <w:spacing w:lineRule="auto" w:line="240"/>
        <w:ind w:left="0" w:hanging="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 младшая группа №4                         -Алиризаева Эльнара Абдуллаевна</w:t>
      </w:r>
    </w:p>
    <w:p>
      <w:pPr>
        <w:pStyle w:val="Normal"/>
        <w:spacing w:lineRule="auto" w:line="240"/>
        <w:rPr>
          <w:rFonts w:ascii="Times New Roman" w:hAnsi="Times New Roman" w:eastAsia="Times New Roman" w:cs="Times New Roman"/>
          <w:bCs/>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 xml:space="preserve">«Смешарики»                                        - </w:t>
      </w:r>
      <w:r>
        <w:rPr>
          <w:rFonts w:cs="Times New Roman" w:ascii="Times New Roman" w:hAnsi="Times New Roman"/>
          <w:bCs/>
          <w:sz w:val="28"/>
          <w:szCs w:val="28"/>
        </w:rPr>
        <w:t>Джавадова Ирада Айдыновна;</w:t>
      </w:r>
    </w:p>
    <w:p>
      <w:pPr>
        <w:pStyle w:val="Normal"/>
        <w:numPr>
          <w:ilvl w:val="0"/>
          <w:numId w:val="7"/>
        </w:numPr>
        <w:spacing w:lineRule="auto" w:line="240"/>
        <w:ind w:left="0" w:hanging="0"/>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Средняя группа № 1                            - Шахмарданова Патимат Гереевна</w:t>
      </w:r>
    </w:p>
    <w:p>
      <w:pPr>
        <w:pStyle w:val="Normal"/>
        <w:numPr>
          <w:ilvl w:val="0"/>
          <w:numId w:val="0"/>
        </w:numPr>
        <w:spacing w:lineRule="auto" w:line="240"/>
        <w:ind w:left="720" w:hanging="0"/>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 xml:space="preserve">        </w:t>
      </w:r>
      <w:r>
        <w:rPr>
          <w:rFonts w:eastAsia="Times New Roman" w:cs="Times New Roman" w:ascii="Times New Roman" w:hAnsi="Times New Roman"/>
          <w:bCs/>
          <w:sz w:val="28"/>
          <w:szCs w:val="28"/>
          <w:lang w:eastAsia="ru-RU"/>
        </w:rPr>
        <w:t>«</w:t>
      </w:r>
      <w:r>
        <w:rPr>
          <w:rFonts w:eastAsia="Times New Roman" w:cs="Times New Roman" w:ascii="Times New Roman" w:hAnsi="Times New Roman"/>
          <w:bCs/>
          <w:sz w:val="28"/>
          <w:szCs w:val="28"/>
          <w:lang w:eastAsia="ru-RU"/>
        </w:rPr>
        <w:t>Аленький цветочек</w:t>
      </w:r>
      <w:r>
        <w:rPr>
          <w:rFonts w:eastAsia="Times New Roman" w:cs="Times New Roman" w:ascii="Times New Roman" w:hAnsi="Times New Roman"/>
          <w:bCs/>
          <w:sz w:val="28"/>
          <w:szCs w:val="28"/>
          <w:lang w:eastAsia="ru-RU"/>
        </w:rPr>
        <w:t xml:space="preserve">»                            - </w:t>
      </w:r>
      <w:r>
        <w:rPr>
          <w:rFonts w:eastAsia="Times New Roman" w:cs="Times New Roman" w:ascii="Times New Roman" w:hAnsi="Times New Roman"/>
          <w:bCs/>
          <w:sz w:val="28"/>
          <w:szCs w:val="28"/>
          <w:lang w:eastAsia="ru-RU"/>
        </w:rPr>
        <w:t xml:space="preserve">Рамазанова Зарема Джигаровна </w:t>
      </w:r>
    </w:p>
    <w:p>
      <w:pPr>
        <w:pStyle w:val="Normal"/>
        <w:numPr>
          <w:ilvl w:val="0"/>
          <w:numId w:val="7"/>
        </w:numPr>
        <w:spacing w:lineRule="auto" w:line="240"/>
        <w:ind w:left="0" w:hanging="0"/>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средняя группа №2                              -Шафиева Хураман Вагифовна</w:t>
      </w:r>
    </w:p>
    <w:p>
      <w:pPr>
        <w:pStyle w:val="Normal"/>
        <w:numPr>
          <w:ilvl w:val="0"/>
          <w:numId w:val="0"/>
        </w:numPr>
        <w:spacing w:lineRule="auto" w:line="240"/>
        <w:ind w:left="720" w:hanging="0"/>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 xml:space="preserve">          </w:t>
      </w:r>
      <w:r>
        <w:rPr>
          <w:rFonts w:eastAsia="Times New Roman" w:cs="Times New Roman" w:ascii="Times New Roman" w:hAnsi="Times New Roman"/>
          <w:bCs/>
          <w:sz w:val="28"/>
          <w:szCs w:val="28"/>
          <w:lang w:eastAsia="ru-RU"/>
        </w:rPr>
        <w:t>«Колокольчик»                                    -Мирзоева Амалия Рафиковна;</w:t>
      </w:r>
    </w:p>
    <w:p>
      <w:pPr>
        <w:pStyle w:val="Normal"/>
        <w:numPr>
          <w:ilvl w:val="0"/>
          <w:numId w:val="7"/>
        </w:numPr>
        <w:spacing w:lineRule="auto" w:line="240"/>
        <w:ind w:left="0" w:hanging="0"/>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С</w:t>
      </w:r>
      <w:r>
        <w:rPr>
          <w:rFonts w:eastAsia="Times New Roman" w:cs="Times New Roman" w:ascii="Times New Roman" w:hAnsi="Times New Roman"/>
          <w:bCs/>
          <w:sz w:val="28"/>
          <w:szCs w:val="28"/>
          <w:lang w:eastAsia="ru-RU"/>
        </w:rPr>
        <w:t>редняя группа №3                            -Наметуллаева Севиль Гаджинаджафовна</w:t>
      </w:r>
    </w:p>
    <w:p>
      <w:pPr>
        <w:pStyle w:val="Normal"/>
        <w:spacing w:lineRule="auto" w:line="240"/>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 xml:space="preserve">               </w:t>
      </w:r>
      <w:r>
        <w:rPr>
          <w:rFonts w:eastAsia="Times New Roman" w:cs="Times New Roman" w:ascii="Times New Roman" w:hAnsi="Times New Roman"/>
          <w:bCs/>
          <w:sz w:val="28"/>
          <w:szCs w:val="28"/>
          <w:lang w:eastAsia="ru-RU"/>
        </w:rPr>
        <w:t>«</w:t>
      </w:r>
      <w:r>
        <w:rPr>
          <w:rFonts w:eastAsia="Times New Roman" w:cs="Times New Roman" w:ascii="Times New Roman" w:hAnsi="Times New Roman"/>
          <w:bCs/>
          <w:sz w:val="28"/>
          <w:szCs w:val="28"/>
          <w:lang w:eastAsia="ru-RU"/>
        </w:rPr>
        <w:t>Радуга»</w:t>
      </w:r>
      <w:r>
        <w:rPr>
          <w:rFonts w:eastAsia="Times New Roman" w:cs="Times New Roman" w:ascii="Times New Roman" w:hAnsi="Times New Roman"/>
          <w:bCs/>
          <w:sz w:val="28"/>
          <w:szCs w:val="28"/>
          <w:lang w:eastAsia="ru-RU"/>
        </w:rPr>
        <w:t xml:space="preserve">                                          -Абдулаева Асият  Сафаруллаевна; </w:t>
      </w:r>
    </w:p>
    <w:p>
      <w:pPr>
        <w:pStyle w:val="Normal"/>
        <w:numPr>
          <w:ilvl w:val="0"/>
          <w:numId w:val="7"/>
        </w:numPr>
        <w:spacing w:lineRule="auto" w:line="240"/>
        <w:ind w:left="0" w:hanging="0"/>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с</w:t>
      </w:r>
      <w:r>
        <w:rPr>
          <w:rFonts w:eastAsia="Times New Roman" w:cs="Times New Roman" w:ascii="Times New Roman" w:hAnsi="Times New Roman"/>
          <w:bCs/>
          <w:sz w:val="28"/>
          <w:szCs w:val="28"/>
          <w:lang w:eastAsia="ru-RU"/>
        </w:rPr>
        <w:t>редня</w:t>
      </w:r>
      <w:r>
        <w:rPr>
          <w:rFonts w:eastAsia="Times New Roman" w:cs="Times New Roman" w:ascii="Times New Roman" w:hAnsi="Times New Roman"/>
          <w:bCs/>
          <w:sz w:val="28"/>
          <w:szCs w:val="28"/>
          <w:lang w:eastAsia="ru-RU"/>
        </w:rPr>
        <w:t xml:space="preserve">я группа № </w:t>
      </w:r>
      <w:r>
        <w:rPr>
          <w:rFonts w:eastAsia="Times New Roman" w:cs="Times New Roman" w:ascii="Times New Roman" w:hAnsi="Times New Roman"/>
          <w:bCs/>
          <w:sz w:val="28"/>
          <w:szCs w:val="28"/>
          <w:lang w:eastAsia="ru-RU"/>
        </w:rPr>
        <w:t>4</w:t>
      </w:r>
      <w:r>
        <w:rPr>
          <w:rFonts w:eastAsia="Times New Roman" w:cs="Times New Roman" w:ascii="Times New Roman" w:hAnsi="Times New Roman"/>
          <w:bCs/>
          <w:sz w:val="28"/>
          <w:szCs w:val="28"/>
          <w:lang w:eastAsia="ru-RU"/>
        </w:rPr>
        <w:t xml:space="preserve">                            -Эфендиева Эсмира Исмаиловна</w:t>
      </w:r>
    </w:p>
    <w:p>
      <w:pPr>
        <w:pStyle w:val="Normal"/>
        <w:spacing w:lineRule="auto" w:line="240"/>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 xml:space="preserve">           </w:t>
      </w:r>
      <w:r>
        <w:rPr>
          <w:rFonts w:eastAsia="Times New Roman" w:cs="Times New Roman" w:ascii="Times New Roman" w:hAnsi="Times New Roman"/>
          <w:bCs/>
          <w:sz w:val="28"/>
          <w:szCs w:val="28"/>
          <w:lang w:eastAsia="ru-RU"/>
        </w:rPr>
        <w:t>«</w:t>
      </w:r>
      <w:r>
        <w:rPr>
          <w:rFonts w:eastAsia="Times New Roman" w:cs="Times New Roman" w:ascii="Times New Roman" w:hAnsi="Times New Roman"/>
          <w:bCs/>
          <w:sz w:val="28"/>
          <w:szCs w:val="28"/>
          <w:lang w:eastAsia="ru-RU"/>
        </w:rPr>
        <w:t>Золушка</w:t>
      </w:r>
      <w:r>
        <w:rPr>
          <w:rFonts w:eastAsia="Times New Roman" w:cs="Times New Roman" w:ascii="Times New Roman" w:hAnsi="Times New Roman"/>
          <w:bCs/>
          <w:sz w:val="28"/>
          <w:szCs w:val="28"/>
          <w:lang w:eastAsia="ru-RU"/>
        </w:rPr>
        <w:t>»                                          -Надирова Алла Демирбековна;</w:t>
      </w:r>
    </w:p>
    <w:p>
      <w:pPr>
        <w:pStyle w:val="Normal"/>
        <w:numPr>
          <w:ilvl w:val="0"/>
          <w:numId w:val="7"/>
        </w:numPr>
        <w:spacing w:lineRule="auto" w:line="240"/>
        <w:ind w:left="0" w:hanging="0"/>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старшая группа №1                            -Таривердиева Индира Гаджиевна</w:t>
      </w:r>
    </w:p>
    <w:p>
      <w:pPr>
        <w:pStyle w:val="Normal"/>
        <w:spacing w:lineRule="auto" w:line="240"/>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 xml:space="preserve">         </w:t>
      </w:r>
      <w:r>
        <w:rPr>
          <w:rFonts w:eastAsia="Times New Roman" w:cs="Times New Roman" w:ascii="Times New Roman" w:hAnsi="Times New Roman"/>
          <w:bCs/>
          <w:sz w:val="28"/>
          <w:szCs w:val="28"/>
          <w:lang w:eastAsia="ru-RU"/>
        </w:rPr>
        <w:t>«Солнышко»                                         -</w:t>
      </w:r>
      <w:r>
        <w:rPr>
          <w:rFonts w:cs="Times New Roman" w:ascii="Times New Roman" w:hAnsi="Times New Roman"/>
          <w:bCs/>
          <w:sz w:val="28"/>
          <w:szCs w:val="28"/>
        </w:rPr>
        <w:t>Касимова Гюльбагар Ядкллаевна;</w:t>
      </w:r>
    </w:p>
    <w:p>
      <w:pPr>
        <w:pStyle w:val="Normal"/>
        <w:numPr>
          <w:ilvl w:val="0"/>
          <w:numId w:val="7"/>
        </w:numPr>
        <w:spacing w:lineRule="auto" w:line="240"/>
        <w:ind w:left="0" w:hanging="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старшая</w:t>
      </w:r>
      <w:r>
        <w:rPr>
          <w:rFonts w:eastAsia="Times New Roman" w:cs="Times New Roman" w:ascii="Times New Roman" w:hAnsi="Times New Roman"/>
          <w:sz w:val="28"/>
          <w:szCs w:val="28"/>
          <w:lang w:eastAsia="ru-RU"/>
        </w:rPr>
        <w:t xml:space="preserve"> группа  №</w:t>
      </w:r>
      <w:r>
        <w:rPr>
          <w:rFonts w:eastAsia="Times New Roman" w:cs="Times New Roman" w:ascii="Times New Roman" w:hAnsi="Times New Roman"/>
          <w:sz w:val="28"/>
          <w:szCs w:val="28"/>
          <w:lang w:eastAsia="ru-RU"/>
        </w:rPr>
        <w:t>2</w:t>
      </w:r>
      <w:r>
        <w:rPr>
          <w:rFonts w:eastAsia="Times New Roman" w:cs="Times New Roman" w:ascii="Times New Roman" w:hAnsi="Times New Roman"/>
          <w:sz w:val="28"/>
          <w:szCs w:val="28"/>
          <w:lang w:eastAsia="ru-RU"/>
        </w:rPr>
        <w:t xml:space="preserve">                           - Абасова Рагиля Алипулатовна  </w:t>
      </w:r>
    </w:p>
    <w:p>
      <w:pPr>
        <w:pStyle w:val="Normal"/>
        <w:numPr>
          <w:ilvl w:val="0"/>
          <w:numId w:val="0"/>
        </w:numPr>
        <w:spacing w:lineRule="auto" w:line="240"/>
        <w:ind w:left="720" w:hanging="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w:t>
      </w:r>
      <w:r>
        <w:rPr>
          <w:rFonts w:eastAsia="Times New Roman" w:cs="Times New Roman" w:ascii="Times New Roman" w:hAnsi="Times New Roman"/>
          <w:sz w:val="28"/>
          <w:szCs w:val="28"/>
          <w:lang w:eastAsia="ru-RU"/>
        </w:rPr>
        <w:t>Буратино»</w:t>
      </w:r>
    </w:p>
    <w:p>
      <w:pPr>
        <w:pStyle w:val="Normal"/>
        <w:numPr>
          <w:ilvl w:val="0"/>
          <w:numId w:val="7"/>
        </w:numPr>
        <w:spacing w:lineRule="auto" w:line="240"/>
        <w:ind w:left="0" w:hanging="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старшая группа №3                            -Таривердиева Зарема Мехтихановна</w:t>
      </w:r>
    </w:p>
    <w:p>
      <w:pPr>
        <w:pStyle w:val="Normal"/>
        <w:spacing w:lineRule="auto" w:line="24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w:t>
      </w:r>
      <w:r>
        <w:rPr>
          <w:rFonts w:eastAsia="Times New Roman" w:cs="Times New Roman" w:ascii="Times New Roman" w:hAnsi="Times New Roman"/>
          <w:sz w:val="28"/>
          <w:szCs w:val="28"/>
          <w:lang w:eastAsia="ru-RU"/>
        </w:rPr>
        <w:t>Василек»</w:t>
      </w: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Гасанова Кизханум Камиловна;</w:t>
      </w:r>
    </w:p>
    <w:p>
      <w:pPr>
        <w:pStyle w:val="Normal"/>
        <w:numPr>
          <w:ilvl w:val="0"/>
          <w:numId w:val="7"/>
        </w:numPr>
        <w:spacing w:lineRule="auto" w:line="240"/>
        <w:ind w:left="0" w:hanging="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старшая группа  №</w:t>
      </w:r>
      <w:r>
        <w:rPr>
          <w:rFonts w:eastAsia="Times New Roman" w:cs="Times New Roman" w:ascii="Times New Roman" w:hAnsi="Times New Roman"/>
          <w:sz w:val="28"/>
          <w:szCs w:val="28"/>
          <w:lang w:eastAsia="ru-RU"/>
        </w:rPr>
        <w:t>4</w:t>
      </w:r>
      <w:r>
        <w:rPr>
          <w:rFonts w:eastAsia="Times New Roman" w:cs="Times New Roman" w:ascii="Times New Roman" w:hAnsi="Times New Roman"/>
          <w:sz w:val="28"/>
          <w:szCs w:val="28"/>
          <w:lang w:eastAsia="ru-RU"/>
        </w:rPr>
        <w:t xml:space="preserve">                           -Рабаданова Насиба Кадиевна</w:t>
      </w:r>
    </w:p>
    <w:p>
      <w:pPr>
        <w:pStyle w:val="Normal"/>
        <w:numPr>
          <w:ilvl w:val="0"/>
          <w:numId w:val="7"/>
        </w:numPr>
        <w:spacing w:lineRule="auto" w:line="240"/>
        <w:ind w:left="0" w:hanging="0"/>
        <w:rPr>
          <w:rFonts w:ascii="Times New Roman" w:hAnsi="Times New Roman" w:eastAsia="Times New Roman" w:cs="Times New Roman"/>
          <w:bCs/>
          <w:sz w:val="28"/>
          <w:szCs w:val="28"/>
          <w:lang w:eastAsia="ru-RU"/>
        </w:rPr>
      </w:pPr>
      <w:r>
        <w:rPr>
          <w:rFonts w:eastAsia="Times New Roman" w:cs="Times New Roman" w:ascii="Times New Roman" w:hAnsi="Times New Roman"/>
          <w:sz w:val="28"/>
          <w:szCs w:val="28"/>
          <w:lang w:eastAsia="ru-RU"/>
        </w:rPr>
        <w:t>«Гномики»                                          -</w:t>
      </w:r>
      <w:r>
        <w:rPr>
          <w:rFonts w:cs="Times New Roman" w:ascii="Times New Roman" w:hAnsi="Times New Roman"/>
          <w:bCs/>
          <w:sz w:val="28"/>
          <w:szCs w:val="28"/>
        </w:rPr>
        <w:t>Касумова Шекер-Баджи Нуруллаевна;</w:t>
      </w:r>
    </w:p>
    <w:p>
      <w:pPr>
        <w:pStyle w:val="Normal"/>
        <w:numPr>
          <w:ilvl w:val="0"/>
          <w:numId w:val="0"/>
        </w:numPr>
        <w:spacing w:lineRule="auto" w:line="240"/>
        <w:ind w:left="720" w:hanging="0"/>
        <w:rPr>
          <w:rFonts w:ascii="Times New Roman" w:hAnsi="Times New Roman" w:eastAsia="Times New Roman" w:cs="Times New Roman"/>
          <w:bCs/>
          <w:sz w:val="28"/>
          <w:szCs w:val="28"/>
          <w:lang w:eastAsia="ru-RU"/>
        </w:rPr>
      </w:pPr>
      <w:r>
        <w:rPr/>
      </w:r>
    </w:p>
    <w:p>
      <w:pPr>
        <w:pStyle w:val="Normal"/>
        <w:numPr>
          <w:ilvl w:val="0"/>
          <w:numId w:val="0"/>
        </w:numPr>
        <w:spacing w:lineRule="auto" w:line="240"/>
        <w:ind w:left="720" w:hanging="0"/>
        <w:rPr>
          <w:rFonts w:ascii="Times New Roman" w:hAnsi="Times New Roman" w:eastAsia="Times New Roman" w:cs="Times New Roman"/>
          <w:bCs/>
          <w:sz w:val="28"/>
          <w:szCs w:val="28"/>
          <w:lang w:eastAsia="ru-RU"/>
        </w:rPr>
      </w:pPr>
      <w:r>
        <w:rPr>
          <w:rFonts w:cs="Times New Roman"/>
          <w:sz w:val="28"/>
          <w:szCs w:val="28"/>
        </w:rPr>
      </w:r>
    </w:p>
    <w:p>
      <w:pPr>
        <w:pStyle w:val="Standard"/>
        <w:rPr>
          <w:rFonts w:cs="Times New Roman"/>
          <w:sz w:val="28"/>
          <w:szCs w:val="28"/>
        </w:rPr>
      </w:pPr>
      <w:r>
        <w:rPr>
          <w:rFonts w:cs="Times New Roman"/>
          <w:sz w:val="28"/>
          <w:szCs w:val="28"/>
        </w:rPr>
        <w:t>Среди педагогов проводилось анкетирование по планированию педагогической работы на следующий 202</w:t>
      </w:r>
      <w:r>
        <w:rPr>
          <w:rFonts w:eastAsia="Lucida Sans Unicode" w:cs="Times New Roman"/>
          <w:color w:val="auto"/>
          <w:kern w:val="2"/>
          <w:sz w:val="28"/>
          <w:szCs w:val="28"/>
          <w:lang w:val="ru-RU" w:eastAsia="ru-RU" w:bidi="ar-SA"/>
        </w:rPr>
        <w:t>1</w:t>
      </w:r>
      <w:r>
        <w:rPr>
          <w:rFonts w:cs="Times New Roman"/>
          <w:sz w:val="28"/>
          <w:szCs w:val="28"/>
        </w:rPr>
        <w:t>-202</w:t>
      </w:r>
      <w:r>
        <w:rPr>
          <w:rFonts w:eastAsia="Lucida Sans Unicode" w:cs="Times New Roman"/>
          <w:color w:val="auto"/>
          <w:kern w:val="2"/>
          <w:sz w:val="28"/>
          <w:szCs w:val="28"/>
          <w:lang w:val="ru-RU" w:eastAsia="ru-RU" w:bidi="ar-SA"/>
        </w:rPr>
        <w:t>2</w:t>
      </w:r>
      <w:r>
        <w:rPr>
          <w:rFonts w:cs="Times New Roman"/>
          <w:sz w:val="28"/>
          <w:szCs w:val="28"/>
        </w:rPr>
        <w:t xml:space="preserve"> учебный год. В анкетировании приняли участие 18 педагогов.  80 % педагогов решили продолжить работу над темой по самообразованию, 50 % могут предложить образовательные услуги для обучающихся по дополнительному образованию на бесплатной основе. Это кружки по нетрадиционной технике рисования, по ритмической гимнастике, кружок по познавательному развитию, танцевальный кружок. В методическом кабинете имеется банк данных о педагогических сотрудниках МБДОУ «ЦРР - Д/С № 14 «Ласточка», где имеется информация о стаже работника, дате прохождения курсов, аттестации и т.д.</w:t>
      </w:r>
    </w:p>
    <w:p>
      <w:pPr>
        <w:pStyle w:val="Standard"/>
        <w:spacing w:before="0" w:after="160"/>
        <w:ind w:firstLine="709"/>
        <w:rPr>
          <w:rFonts w:cs="Times New Roman"/>
          <w:sz w:val="28"/>
          <w:szCs w:val="28"/>
        </w:rPr>
      </w:pPr>
      <w:r>
        <w:rPr>
          <w:rFonts w:cs="Times New Roman"/>
          <w:sz w:val="28"/>
          <w:szCs w:val="28"/>
        </w:rPr>
        <w:t>В педагогической работе проводились педсоветы, семинары, работа творческих групп, семинары- практикумы по типу деловых игр, дискуссионные столы, консультации, решение проблемных задач и практических ситуаций.</w:t>
      </w:r>
    </w:p>
    <w:p>
      <w:pPr>
        <w:pStyle w:val="Standard"/>
        <w:spacing w:before="0" w:after="160"/>
        <w:ind w:firstLine="709"/>
        <w:rPr>
          <w:rFonts w:cs="Times New Roman"/>
          <w:sz w:val="28"/>
          <w:szCs w:val="28"/>
        </w:rPr>
      </w:pPr>
      <w:r>
        <w:rPr>
          <w:rFonts w:cs="Times New Roman"/>
          <w:sz w:val="28"/>
          <w:szCs w:val="28"/>
        </w:rPr>
        <w:t>Важнейшими направлениями методической работы в течение года были: оказание педагогической помощи педагогам в поисках эффективных методов работы с детьми; реализация личных склонностей и творческих интересов с целью наиболее полного самовыражения личности педагога; совершенствование педагогического мастерства.</w:t>
      </w:r>
    </w:p>
    <w:p>
      <w:pPr>
        <w:pStyle w:val="Standard"/>
        <w:spacing w:before="0" w:after="160"/>
        <w:ind w:firstLine="709"/>
        <w:rPr>
          <w:rFonts w:cs="Times New Roman"/>
          <w:sz w:val="28"/>
          <w:szCs w:val="28"/>
        </w:rPr>
      </w:pPr>
      <w:r>
        <w:rPr>
          <w:rFonts w:cs="Times New Roman"/>
          <w:sz w:val="28"/>
          <w:szCs w:val="28"/>
        </w:rPr>
        <w:t>У педагогов сформированы профессиональные компетенции, необходимые для успешной реализации пяти основных образовательных областей, определяющих содержание дошкольного образование в условиях реализации ФГОС.</w:t>
      </w:r>
    </w:p>
    <w:p>
      <w:pPr>
        <w:pStyle w:val="Standard"/>
        <w:spacing w:before="0" w:after="160"/>
        <w:ind w:firstLine="709"/>
        <w:rPr>
          <w:rFonts w:cs="Times New Roman"/>
          <w:sz w:val="28"/>
          <w:szCs w:val="28"/>
        </w:rPr>
      </w:pPr>
      <w:r>
        <w:rPr>
          <w:rFonts w:cs="Times New Roman"/>
          <w:sz w:val="28"/>
          <w:szCs w:val="28"/>
        </w:rPr>
      </w:r>
    </w:p>
    <w:p>
      <w:pPr>
        <w:pStyle w:val="Standard"/>
        <w:spacing w:before="0" w:after="160"/>
        <w:ind w:firstLine="709"/>
        <w:rPr>
          <w:rFonts w:cs="Times New Roman"/>
          <w:sz w:val="28"/>
          <w:szCs w:val="28"/>
        </w:rPr>
      </w:pPr>
      <w:r>
        <w:rPr>
          <w:rFonts w:cs="Times New Roman"/>
          <w:sz w:val="28"/>
          <w:szCs w:val="28"/>
        </w:rPr>
        <w:t xml:space="preserve">Планы воспитательно-образовательной работы были составлены на основе диагностики выполнения программы каждой группой и наблюдений педагогического процесса, а также в соответствии с тематическим планированием. </w:t>
      </w:r>
    </w:p>
    <w:p>
      <w:pPr>
        <w:pStyle w:val="Normal"/>
        <w:spacing w:lineRule="auto" w:line="240"/>
        <w:ind w:firstLine="709"/>
        <w:rPr>
          <w:rFonts w:ascii="Times New Roman" w:hAnsi="Times New Roman" w:eastAsia="Times New Roman" w:cs="Times New Roman"/>
          <w:sz w:val="28"/>
          <w:szCs w:val="28"/>
        </w:rPr>
      </w:pPr>
      <w:r>
        <w:rPr>
          <w:rFonts w:eastAsia="Times New Roman" w:cs="Times New Roman" w:ascii="Times New Roman" w:hAnsi="Times New Roman"/>
          <w:b/>
          <w:bCs/>
          <w:i/>
          <w:sz w:val="28"/>
          <w:szCs w:val="28"/>
        </w:rPr>
        <w:t>Вывод:</w:t>
      </w:r>
      <w:r>
        <w:rPr>
          <w:rFonts w:eastAsia="Times New Roman" w:cs="Times New Roman" w:ascii="Times New Roman" w:hAnsi="Times New Roman"/>
          <w:i/>
          <w:sz w:val="28"/>
          <w:szCs w:val="28"/>
        </w:rPr>
        <w:t xml:space="preserve"> </w:t>
      </w:r>
      <w:r>
        <w:rPr>
          <w:rFonts w:eastAsia="Times New Roman" w:cs="Times New Roman" w:ascii="Times New Roman" w:hAnsi="Times New Roman"/>
          <w:sz w:val="28"/>
          <w:szCs w:val="28"/>
        </w:rPr>
        <w:t>В методической системе работы МБДОУ «ЦРР — детский сад № 14 «Ласточка»  созданы условия для распространения обобщённого педагогического опыта педагогов. Педагоги умеют обеспечивать развитие личности, мотивации и способностей детей в различных видах деятельности в тесной взаимосвязи.</w:t>
      </w:r>
    </w:p>
    <w:p>
      <w:pPr>
        <w:pStyle w:val="Normal"/>
        <w:shd w:val="clear" w:color="auto" w:fill="FFFFFF"/>
        <w:spacing w:lineRule="auto" w:line="240"/>
        <w:rPr>
          <w:rFonts w:ascii="Times New Roman" w:hAnsi="Times New Roman" w:cs="Times New Roman"/>
          <w:b/>
          <w:b/>
          <w:sz w:val="28"/>
          <w:szCs w:val="28"/>
        </w:rPr>
      </w:pPr>
      <w:r>
        <w:rPr>
          <w:rFonts w:cs="Times New Roman" w:ascii="Times New Roman" w:hAnsi="Times New Roman"/>
          <w:b/>
          <w:sz w:val="28"/>
          <w:szCs w:val="28"/>
        </w:rPr>
        <w:t>3.13  Результаты повышения профессионального мастерства педагогов.</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На современном этапе содержания образования усложняется, акцентируя внимание педагогов дошкольного образования на развитие творческих и интеллектуальных способностей детей, коррекции эмоционально- волевой и двигательной сфер; на смену традиционным методам приходят активные методы обучения и воспитания, направленные на развитие активности самого ребёнка. В этих изменяющихся условиях педагогу дошкольного образования необходимо уметь ориентироваться в многообразии подходов к развитию детей, в широком спектре современных педагогических технологий.</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i/>
          <w:sz w:val="28"/>
          <w:szCs w:val="28"/>
        </w:rPr>
        <w:t>В 2020 -2021 учебном году прошли обучение на курсах повышения квалификации в соответствии с ФГОС ДО следующие педагоги</w:t>
      </w:r>
    </w:p>
    <w:p>
      <w:pPr>
        <w:pStyle w:val="ListParagraph"/>
        <w:shd w:val="clear" w:color="auto" w:fill="FFFFFF"/>
        <w:spacing w:before="0" w:after="160"/>
        <w:rPr>
          <w:rFonts w:cs="Times New Roman"/>
          <w:sz w:val="28"/>
          <w:szCs w:val="28"/>
        </w:rPr>
      </w:pPr>
      <w:r>
        <w:rPr>
          <w:rFonts w:cs="Times New Roman"/>
          <w:sz w:val="28"/>
          <w:szCs w:val="28"/>
        </w:rPr>
        <w:t>Касимова Г.Я.</w:t>
      </w:r>
    </w:p>
    <w:p>
      <w:pPr>
        <w:pStyle w:val="ListParagraph"/>
        <w:shd w:val="clear" w:color="auto" w:fill="FFFFFF"/>
        <w:spacing w:before="0" w:after="160"/>
        <w:rPr>
          <w:rFonts w:cs="Times New Roman"/>
          <w:sz w:val="28"/>
          <w:szCs w:val="28"/>
        </w:rPr>
      </w:pPr>
      <w:r>
        <w:rPr>
          <w:rFonts w:cs="Times New Roman"/>
          <w:sz w:val="28"/>
          <w:szCs w:val="28"/>
        </w:rPr>
        <w:t>Пенжалиева Н.С.</w:t>
      </w:r>
    </w:p>
    <w:p>
      <w:pPr>
        <w:pStyle w:val="ListParagraph"/>
        <w:shd w:val="clear" w:color="auto" w:fill="FFFFFF"/>
        <w:spacing w:before="0" w:after="160"/>
        <w:rPr>
          <w:rFonts w:cs="Times New Roman"/>
          <w:sz w:val="28"/>
          <w:szCs w:val="28"/>
        </w:rPr>
      </w:pPr>
      <w:r>
        <w:rPr>
          <w:rFonts w:cs="Times New Roman"/>
          <w:sz w:val="28"/>
          <w:szCs w:val="28"/>
        </w:rPr>
        <w:t>Абасова З.Г.</w:t>
      </w:r>
    </w:p>
    <w:p>
      <w:pPr>
        <w:pStyle w:val="Normal"/>
        <w:shd w:val="clear" w:color="auto" w:fill="FFFFFF"/>
        <w:rPr>
          <w:rFonts w:ascii="Times New Roman" w:hAnsi="Times New Roman" w:cs="Times New Roman"/>
          <w:sz w:val="28"/>
          <w:szCs w:val="28"/>
        </w:rPr>
      </w:pPr>
      <w:r>
        <w:rPr>
          <w:rFonts w:cs="Times New Roman"/>
          <w:sz w:val="28"/>
          <w:szCs w:val="28"/>
        </w:rPr>
        <w:t xml:space="preserve">           </w:t>
      </w:r>
      <w:r>
        <w:rPr>
          <w:rFonts w:cs="Times New Roman" w:ascii="Times New Roman" w:hAnsi="Times New Roman"/>
          <w:sz w:val="28"/>
          <w:szCs w:val="28"/>
        </w:rPr>
        <w:t>Мехтиева Н.А.</w:t>
      </w:r>
    </w:p>
    <w:p>
      <w:pPr>
        <w:pStyle w:val="Normal"/>
        <w:shd w:val="clear" w:color="auto" w:fill="FFFFFF"/>
        <w:rPr>
          <w:rFonts w:ascii="Times New Roman" w:hAnsi="Times New Roman" w:cs="Times New Roman"/>
          <w:sz w:val="28"/>
          <w:szCs w:val="28"/>
        </w:rPr>
      </w:pPr>
      <w:r>
        <w:rPr>
          <w:rFonts w:cs="Times New Roman" w:ascii="Times New Roman" w:hAnsi="Times New Roman"/>
          <w:sz w:val="28"/>
          <w:szCs w:val="28"/>
        </w:rPr>
        <w:t>Все педагоги ДОУ прошли полный курс по программе: «Обучение по оказанию первой помощи пострадавшим в образовательной организации» в АНОД ПО «Платформа»</w:t>
      </w:r>
    </w:p>
    <w:p>
      <w:pPr>
        <w:pStyle w:val="ListParagraph"/>
        <w:shd w:val="clear" w:color="auto" w:fill="FFFFFF"/>
        <w:spacing w:before="0" w:after="160"/>
        <w:ind w:left="0" w:firstLine="709"/>
        <w:rPr>
          <w:rFonts w:cs="Times New Roman"/>
          <w:sz w:val="28"/>
          <w:szCs w:val="28"/>
        </w:rPr>
      </w:pPr>
      <w:r>
        <w:rPr>
          <w:rFonts w:cs="Times New Roman"/>
          <w:sz w:val="28"/>
          <w:szCs w:val="28"/>
        </w:rPr>
      </w:r>
    </w:p>
    <w:p>
      <w:pPr>
        <w:pStyle w:val="ListParagraph"/>
        <w:shd w:val="clear" w:color="auto" w:fill="FFFFFF"/>
        <w:spacing w:before="0" w:after="160"/>
        <w:ind w:left="0" w:firstLine="709"/>
        <w:rPr>
          <w:rFonts w:cs="Times New Roman"/>
          <w:sz w:val="28"/>
          <w:szCs w:val="28"/>
        </w:rPr>
      </w:pPr>
      <w:r>
        <w:rPr>
          <w:rFonts w:cs="Times New Roman"/>
          <w:sz w:val="28"/>
          <w:szCs w:val="28"/>
        </w:rPr>
      </w:r>
    </w:p>
    <w:p>
      <w:pPr>
        <w:pStyle w:val="Normal"/>
        <w:shd w:val="clear" w:color="auto" w:fill="FFFFFF"/>
        <w:spacing w:lineRule="auto" w:line="240"/>
        <w:ind w:left="-1701" w:hanging="0"/>
        <w:jc w:val="center"/>
        <w:rPr>
          <w:rFonts w:ascii="Times New Roman" w:hAnsi="Times New Roman" w:cs="Times New Roman"/>
          <w:b/>
          <w:b/>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3.14 Результат работы с молодыми педагогами</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Реализация современной образовательной политики невозможна без молодого педагога. В 202</w:t>
      </w:r>
      <w:r>
        <w:rPr>
          <w:rFonts w:eastAsia="Calibri" w:cs="Times New Roman" w:ascii="Times New Roman" w:hAnsi="Times New Roman" w:eastAsiaTheme="minorHAnsi"/>
          <w:color w:val="auto"/>
          <w:kern w:val="0"/>
          <w:sz w:val="28"/>
          <w:szCs w:val="28"/>
          <w:lang w:val="ru-RU" w:eastAsia="en-US" w:bidi="ar-SA"/>
        </w:rPr>
        <w:t>0</w:t>
      </w:r>
      <w:r>
        <w:rPr>
          <w:rFonts w:cs="Times New Roman" w:ascii="Times New Roman" w:hAnsi="Times New Roman"/>
          <w:sz w:val="28"/>
          <w:szCs w:val="28"/>
        </w:rPr>
        <w:t>-2021 учебном году в МБДОУ «ЦРР-Д/С № 14 Ласточка» работали 2 молодых педагога –Абасова Р.А., Рабаданова Н.К.  В целях оказания им практической и методической помощи в детском саду была организована «Школа молодого педагога». За каждым педагогом был закреплён наставник. Основными задачами наставничества были: привить молодому педагогу интерес к педагогической деятельности и закрепить его в ДОУ; ускорить процесс профессионального становления, развить его способности самостоятельно и качественно выполнять возложенные на него обязанности по занимаемой должности; организовать психолого - педагогическую поддержку и оказание помощи начинающему педагогу.</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С педагогами были проведены консультации по основным направлениям работы: изучение нормативно-правовой базы; ведение документации дошкольного учреждения; организация образовательного процесса в группе; формы и методы организации совместной деятельности воспитанников с воспитателей; использование новых образовательных технологий и разработок, как во время организованной образовательной деятельности, так и в режимных момента.</w:t>
      </w:r>
    </w:p>
    <w:p>
      <w:pPr>
        <w:pStyle w:val="Normal"/>
        <w:shd w:val="clear" w:color="auto" w:fill="FFFFFF"/>
        <w:spacing w:lineRule="auto" w:line="240"/>
        <w:ind w:hanging="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Педагоги  ДОУ в течение года прошли онлайн-семинары Н.М. Метеновой по программе «Современные подходы к воспитанию детей в условиях реализации ФГОС», « Эффективное взаимодействие детского сада и семьи»; повысили уровень квалификации прослушав полный курс онлайн-вебинаров по всем областям ООП ДО на сайте «Воспитатели России», с общим объёмом учебных часов — 30 часов.                                                               </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Результат посещений итоговых занятий показал, что педагоги успешно овладели методикой работы с обучающимися, активно применяют современные технологии: метод проектов, интерактивные технологии и другое. </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В дальнейшем планируется продолжить работу по повышению профессионального мастерства молодых педагогов, активизации их работы по самообразованию. </w:t>
      </w:r>
    </w:p>
    <w:p>
      <w:pPr>
        <w:pStyle w:val="Normal"/>
        <w:shd w:val="clear" w:color="auto" w:fill="FFFFFF"/>
        <w:spacing w:lineRule="auto" w:line="240"/>
        <w:ind w:firstLine="709"/>
        <w:rPr>
          <w:rFonts w:ascii="Times New Roman" w:hAnsi="Times New Roman" w:cs="Times New Roman"/>
          <w:b/>
          <w:b/>
          <w:sz w:val="28"/>
          <w:szCs w:val="28"/>
        </w:rPr>
      </w:pPr>
      <w:r>
        <w:rPr>
          <w:rFonts w:cs="Times New Roman" w:ascii="Times New Roman" w:hAnsi="Times New Roman"/>
          <w:b/>
          <w:sz w:val="28"/>
          <w:szCs w:val="28"/>
        </w:rPr>
        <w:t>3.15 Система взаимодействия с родителями воспитанников.</w:t>
      </w:r>
    </w:p>
    <w:p>
      <w:pPr>
        <w:pStyle w:val="Normal"/>
        <w:shd w:val="clear" w:color="auto" w:fill="FFFFFF"/>
        <w:spacing w:lineRule="auto" w:line="240"/>
        <w:ind w:firstLine="709"/>
        <w:jc w:val="center"/>
        <w:rPr>
          <w:rFonts w:ascii="Times New Roman" w:hAnsi="Times New Roman" w:cs="Times New Roman"/>
          <w:sz w:val="28"/>
          <w:szCs w:val="28"/>
        </w:rPr>
      </w:pPr>
      <w:r>
        <w:rPr>
          <w:rFonts w:cs="Times New Roman" w:ascii="Times New Roman" w:hAnsi="Times New Roman"/>
          <w:i/>
          <w:sz w:val="28"/>
          <w:szCs w:val="28"/>
        </w:rPr>
        <w:t>Анализ банка данных о семьях воспитанников</w:t>
      </w:r>
      <w:r>
        <w:rPr>
          <w:rFonts w:cs="Times New Roman" w:ascii="Times New Roman" w:hAnsi="Times New Roman"/>
          <w:sz w:val="28"/>
          <w:szCs w:val="28"/>
        </w:rPr>
        <w:t>.</w:t>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Количество </w:t>
      </w:r>
      <w:r>
        <w:rPr>
          <w:rFonts w:eastAsia="Calibri" w:cs="Times New Roman" w:ascii="Times New Roman" w:hAnsi="Times New Roman" w:eastAsiaTheme="minorHAnsi"/>
          <w:color w:val="auto"/>
          <w:kern w:val="0"/>
          <w:sz w:val="28"/>
          <w:szCs w:val="28"/>
          <w:lang w:val="ru-RU" w:eastAsia="en-US" w:bidi="ar-SA"/>
        </w:rPr>
        <w:t>детей</w:t>
      </w:r>
      <w:r>
        <w:rPr>
          <w:rFonts w:cs="Times New Roman" w:ascii="Times New Roman" w:hAnsi="Times New Roman"/>
          <w:sz w:val="28"/>
          <w:szCs w:val="28"/>
        </w:rPr>
        <w:t xml:space="preserve"> в МБДОУ «ЦРР-Д/С № 14 Ласточка»– </w:t>
      </w:r>
      <w:r>
        <w:rPr>
          <w:rFonts w:eastAsia="Calibri" w:cs="Times New Roman" w:ascii="Times New Roman" w:hAnsi="Times New Roman" w:eastAsiaTheme="minorHAnsi"/>
          <w:b/>
          <w:color w:val="auto"/>
          <w:kern w:val="0"/>
          <w:sz w:val="28"/>
          <w:szCs w:val="28"/>
          <w:lang w:val="ru-RU" w:eastAsia="en-US" w:bidi="ar-SA"/>
        </w:rPr>
        <w:t>303</w:t>
      </w:r>
    </w:p>
    <w:tbl>
      <w:tblPr>
        <w:tblStyle w:val="a4"/>
        <w:tblW w:w="7905" w:type="dxa"/>
        <w:jc w:val="left"/>
        <w:tblInd w:w="0" w:type="dxa"/>
        <w:tblCellMar>
          <w:top w:w="0" w:type="dxa"/>
          <w:left w:w="108" w:type="dxa"/>
          <w:bottom w:w="0" w:type="dxa"/>
          <w:right w:w="108" w:type="dxa"/>
        </w:tblCellMar>
        <w:tblLook w:firstRow="1" w:noVBand="1" w:lastRow="0" w:firstColumn="1" w:lastColumn="0" w:noHBand="0" w:val="04a0"/>
      </w:tblPr>
      <w:tblGrid>
        <w:gridCol w:w="2376"/>
        <w:gridCol w:w="1842"/>
        <w:gridCol w:w="1845"/>
        <w:gridCol w:w="1841"/>
      </w:tblGrid>
      <w:tr>
        <w:trPr/>
        <w:tc>
          <w:tcPr>
            <w:tcW w:w="237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Критерии/группы</w:t>
            </w:r>
          </w:p>
        </w:tc>
        <w:tc>
          <w:tcPr>
            <w:tcW w:w="184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 xml:space="preserve">Младшие </w:t>
            </w:r>
          </w:p>
        </w:tc>
        <w:tc>
          <w:tcPr>
            <w:tcW w:w="184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средние</w:t>
            </w:r>
          </w:p>
        </w:tc>
        <w:tc>
          <w:tcPr>
            <w:tcW w:w="184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старшие</w:t>
            </w:r>
          </w:p>
        </w:tc>
      </w:tr>
      <w:tr>
        <w:trPr/>
        <w:tc>
          <w:tcPr>
            <w:tcW w:w="2376" w:type="dxa"/>
            <w:tcBorders/>
          </w:tcPr>
          <w:p>
            <w:pPr>
              <w:pStyle w:val="Normal"/>
              <w:spacing w:lineRule="auto" w:line="240" w:before="0" w:after="0"/>
              <w:jc w:val="center"/>
              <w:rPr>
                <w:rFonts w:ascii="Times New Roman" w:hAnsi="Times New Roman" w:cs="Times New Roman"/>
                <w:b/>
                <w:b/>
                <w:sz w:val="28"/>
                <w:szCs w:val="28"/>
                <w:lang w:val="en-US"/>
              </w:rPr>
            </w:pPr>
            <w:r>
              <w:rPr>
                <w:rFonts w:cs="Times New Roman" w:ascii="Times New Roman" w:hAnsi="Times New Roman"/>
                <w:b/>
                <w:sz w:val="28"/>
                <w:szCs w:val="28"/>
              </w:rPr>
              <w:t>Количество семей</w:t>
            </w:r>
          </w:p>
        </w:tc>
        <w:tc>
          <w:tcPr>
            <w:tcW w:w="1842" w:type="dxa"/>
            <w:tcBorders/>
          </w:tcPr>
          <w:p>
            <w:pPr>
              <w:pStyle w:val="Normal"/>
              <w:spacing w:lineRule="auto" w:line="240" w:before="0" w:after="0"/>
              <w:jc w:val="center"/>
              <w:rPr/>
            </w:pPr>
            <w:r>
              <w:rPr>
                <w:rFonts w:cs="Times New Roman" w:ascii="Times New Roman" w:hAnsi="Times New Roman"/>
                <w:b/>
                <w:sz w:val="28"/>
                <w:szCs w:val="28"/>
              </w:rPr>
              <w:t>75</w:t>
            </w:r>
          </w:p>
        </w:tc>
        <w:tc>
          <w:tcPr>
            <w:tcW w:w="1845" w:type="dxa"/>
            <w:tcBorders/>
          </w:tcPr>
          <w:p>
            <w:pPr>
              <w:pStyle w:val="Normal"/>
              <w:spacing w:lineRule="auto" w:line="240" w:before="0" w:after="0"/>
              <w:jc w:val="center"/>
              <w:rPr/>
            </w:pPr>
            <w:r>
              <w:rPr>
                <w:rFonts w:cs="Times New Roman" w:ascii="Times New Roman" w:hAnsi="Times New Roman"/>
                <w:b/>
                <w:sz w:val="28"/>
                <w:szCs w:val="28"/>
              </w:rPr>
              <w:t>82</w:t>
            </w:r>
          </w:p>
        </w:tc>
        <w:tc>
          <w:tcPr>
            <w:tcW w:w="1841" w:type="dxa"/>
            <w:tcBorders/>
          </w:tcPr>
          <w:p>
            <w:pPr>
              <w:pStyle w:val="Normal"/>
              <w:spacing w:lineRule="auto" w:line="240" w:before="0" w:after="0"/>
              <w:jc w:val="center"/>
              <w:rPr>
                <w:rFonts w:ascii="Times New Roman" w:hAnsi="Times New Roman" w:cs="Times New Roman"/>
                <w:b/>
                <w:b/>
                <w:sz w:val="28"/>
                <w:szCs w:val="28"/>
              </w:rPr>
            </w:pPr>
            <w:r>
              <w:rPr>
                <w:rFonts w:cs="Times New Roman" w:ascii="Times New Roman" w:hAnsi="Times New Roman"/>
                <w:b/>
                <w:sz w:val="28"/>
                <w:szCs w:val="28"/>
              </w:rPr>
              <w:t>96</w:t>
            </w:r>
          </w:p>
        </w:tc>
      </w:tr>
      <w:tr>
        <w:trPr/>
        <w:tc>
          <w:tcPr>
            <w:tcW w:w="237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Полные семьи</w:t>
            </w:r>
          </w:p>
        </w:tc>
        <w:tc>
          <w:tcPr>
            <w:tcW w:w="184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136</w:t>
            </w:r>
          </w:p>
        </w:tc>
        <w:tc>
          <w:tcPr>
            <w:tcW w:w="184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118</w:t>
            </w:r>
          </w:p>
        </w:tc>
        <w:tc>
          <w:tcPr>
            <w:tcW w:w="184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100</w:t>
            </w:r>
          </w:p>
        </w:tc>
      </w:tr>
      <w:tr>
        <w:trPr/>
        <w:tc>
          <w:tcPr>
            <w:tcW w:w="237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Неполные семьи</w:t>
            </w:r>
          </w:p>
        </w:tc>
        <w:tc>
          <w:tcPr>
            <w:tcW w:w="184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5</w:t>
            </w:r>
          </w:p>
        </w:tc>
        <w:tc>
          <w:tcPr>
            <w:tcW w:w="184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5</w:t>
            </w:r>
          </w:p>
        </w:tc>
        <w:tc>
          <w:tcPr>
            <w:tcW w:w="184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4</w:t>
            </w:r>
          </w:p>
        </w:tc>
      </w:tr>
      <w:tr>
        <w:trPr/>
        <w:tc>
          <w:tcPr>
            <w:tcW w:w="237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Имеют высшее образование</w:t>
            </w:r>
          </w:p>
        </w:tc>
        <w:tc>
          <w:tcPr>
            <w:tcW w:w="184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30</w:t>
            </w:r>
          </w:p>
        </w:tc>
        <w:tc>
          <w:tcPr>
            <w:tcW w:w="184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25</w:t>
            </w:r>
          </w:p>
        </w:tc>
        <w:tc>
          <w:tcPr>
            <w:tcW w:w="184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28</w:t>
            </w:r>
          </w:p>
        </w:tc>
      </w:tr>
      <w:tr>
        <w:trPr/>
        <w:tc>
          <w:tcPr>
            <w:tcW w:w="237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Многодетные семьи</w:t>
            </w:r>
          </w:p>
        </w:tc>
        <w:tc>
          <w:tcPr>
            <w:tcW w:w="184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32</w:t>
            </w:r>
          </w:p>
        </w:tc>
        <w:tc>
          <w:tcPr>
            <w:tcW w:w="184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28</w:t>
            </w:r>
          </w:p>
        </w:tc>
        <w:tc>
          <w:tcPr>
            <w:tcW w:w="184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34</w:t>
            </w:r>
          </w:p>
        </w:tc>
      </w:tr>
      <w:tr>
        <w:trPr/>
        <w:tc>
          <w:tcPr>
            <w:tcW w:w="2376"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Обеспеченные семьи</w:t>
            </w:r>
          </w:p>
        </w:tc>
        <w:tc>
          <w:tcPr>
            <w:tcW w:w="184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24</w:t>
            </w:r>
          </w:p>
        </w:tc>
        <w:tc>
          <w:tcPr>
            <w:tcW w:w="184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22</w:t>
            </w:r>
          </w:p>
        </w:tc>
        <w:tc>
          <w:tcPr>
            <w:tcW w:w="184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19</w:t>
            </w:r>
          </w:p>
        </w:tc>
      </w:tr>
      <w:tr>
        <w:trPr/>
        <w:tc>
          <w:tcPr>
            <w:tcW w:w="2376"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Среднеобеспеченные семьи</w:t>
            </w:r>
          </w:p>
        </w:tc>
        <w:tc>
          <w:tcPr>
            <w:tcW w:w="184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62</w:t>
            </w:r>
          </w:p>
        </w:tc>
        <w:tc>
          <w:tcPr>
            <w:tcW w:w="184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56</w:t>
            </w:r>
          </w:p>
        </w:tc>
        <w:tc>
          <w:tcPr>
            <w:tcW w:w="184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41</w:t>
            </w:r>
          </w:p>
        </w:tc>
      </w:tr>
      <w:tr>
        <w:trPr/>
        <w:tc>
          <w:tcPr>
            <w:tcW w:w="2376" w:type="dxa"/>
            <w:tcBorders/>
          </w:tcPr>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Малообеспечен-ные семьи</w:t>
            </w:r>
          </w:p>
        </w:tc>
        <w:tc>
          <w:tcPr>
            <w:tcW w:w="1842"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55</w:t>
            </w:r>
          </w:p>
        </w:tc>
        <w:tc>
          <w:tcPr>
            <w:tcW w:w="1845"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48</w:t>
            </w:r>
          </w:p>
        </w:tc>
        <w:tc>
          <w:tcPr>
            <w:tcW w:w="1841" w:type="dxa"/>
            <w:tcBorders/>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t>21</w:t>
            </w:r>
          </w:p>
        </w:tc>
      </w:tr>
    </w:tbl>
    <w:p>
      <w:pPr>
        <w:pStyle w:val="Normal"/>
        <w:spacing w:lineRule="auto" w:line="240"/>
        <w:ind w:firstLine="709"/>
        <w:rPr>
          <w:rFonts w:ascii="Times New Roman" w:hAnsi="Times New Roman" w:cs="Times New Roman"/>
          <w:i/>
          <w:i/>
          <w:sz w:val="28"/>
          <w:szCs w:val="28"/>
        </w:rPr>
      </w:pPr>
      <w:r>
        <w:rPr>
          <w:rFonts w:cs="Times New Roman" w:ascii="Times New Roman" w:hAnsi="Times New Roman"/>
          <w:i/>
          <w:sz w:val="28"/>
          <w:szCs w:val="28"/>
        </w:rPr>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Администрация ДОО учитывает потребности родителей, создавая благоприятные условия для воспитания и развития детей в виде гибкого, щадящего режима пребывания в детском саду, а также комфортной, эмоциональной, социально- бытовой, развивающей среды в группах. В ДОО осуществляется тесное сотрудничество с родителями, отношения с которыми строятся по принципу доверительного партнёрства, моральной поддержки и взаимопомощи. Педагоги детского сада уделяют большое внимание работе с семьями воспитанников, вовлекая родителей в единое образовательное пространство. </w:t>
      </w:r>
    </w:p>
    <w:p>
      <w:pPr>
        <w:pStyle w:val="Normal"/>
        <w:shd w:val="clear" w:color="auto" w:fill="FFFFFF"/>
        <w:spacing w:lineRule="auto" w:line="240"/>
        <w:ind w:firstLine="709"/>
        <w:rPr>
          <w:rFonts w:ascii="Times New Roman" w:hAnsi="Times New Roman" w:eastAsia="Lucida Sans Unicode" w:cs="Times New Roman"/>
          <w:kern w:val="2"/>
          <w:sz w:val="28"/>
          <w:szCs w:val="28"/>
          <w:lang w:eastAsia="ru-RU"/>
        </w:rPr>
      </w:pPr>
      <w:r>
        <w:rPr>
          <w:rFonts w:cs="Times New Roman" w:ascii="Times New Roman" w:hAnsi="Times New Roman"/>
          <w:sz w:val="28"/>
          <w:szCs w:val="28"/>
        </w:rPr>
        <w:t xml:space="preserve">Организуя работу с коллективом родителей, администрация и педагоги проводят собрания, конференции, беседы за круглым столом, другие традиционные и нетрадиционные формы работы: </w:t>
      </w:r>
      <w:r>
        <w:rPr>
          <w:rFonts w:eastAsia="Lucida Sans Unicode" w:cs="Times New Roman" w:ascii="Times New Roman" w:hAnsi="Times New Roman"/>
          <w:kern w:val="2"/>
          <w:sz w:val="28"/>
          <w:szCs w:val="28"/>
          <w:lang w:eastAsia="ru-RU"/>
        </w:rPr>
        <w:t>знакомство с семьями воспитанников на дому; привлечение родителей к организации деятельности детей в ДОО; творческие отчёты воспитателей и детей для родителей и мн. др.</w:t>
      </w:r>
    </w:p>
    <w:p>
      <w:pPr>
        <w:pStyle w:val="Normal"/>
        <w:widowControl w:val="false"/>
        <w:shd w:val="clear" w:color="auto" w:fill="FFFFFF"/>
        <w:suppressAutoHyphens w:val="true"/>
        <w:spacing w:lineRule="auto" w:line="240"/>
        <w:ind w:firstLine="709"/>
        <w:textAlignment w:val="baseline"/>
        <w:rPr>
          <w:rFonts w:ascii="Times New Roman" w:hAnsi="Times New Roman" w:eastAsia="Lucida Sans Unicode" w:cs="Times New Roman"/>
          <w:kern w:val="2"/>
          <w:sz w:val="28"/>
          <w:szCs w:val="28"/>
          <w:lang w:eastAsia="ru-RU"/>
        </w:rPr>
      </w:pPr>
      <w:r>
        <w:rPr>
          <w:rFonts w:eastAsia="Lucida Sans Unicode" w:cs="Times New Roman" w:ascii="Times New Roman" w:hAnsi="Times New Roman"/>
          <w:kern w:val="2"/>
          <w:sz w:val="28"/>
          <w:szCs w:val="28"/>
          <w:lang w:eastAsia="ru-RU"/>
        </w:rPr>
        <w:t>В начале каждого года специалистами ДОО проводится количественный и качественный анализ семей дошкольников: выявляется количество полных и неполных семей, многодетных, опекунских, семей воспитывающих детей –инвалидов, семьи «зоны риска»; выявляется социальный статус каждой семьи и уровень образования родителей.</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В течение 2020-2021 учебного года в работе с родителями использовались следующие формы работы:</w:t>
      </w:r>
    </w:p>
    <w:p>
      <w:pPr>
        <w:pStyle w:val="ListParagraph"/>
        <w:numPr>
          <w:ilvl w:val="0"/>
          <w:numId w:val="3"/>
        </w:numPr>
        <w:shd w:val="clear" w:color="auto" w:fill="FFFFFF"/>
        <w:spacing w:before="0" w:after="160"/>
        <w:ind w:left="0" w:firstLine="709"/>
        <w:rPr>
          <w:rFonts w:cs="Times New Roman"/>
          <w:sz w:val="28"/>
          <w:szCs w:val="28"/>
        </w:rPr>
      </w:pPr>
      <w:r>
        <w:rPr>
          <w:rFonts w:cs="Times New Roman"/>
          <w:sz w:val="28"/>
          <w:szCs w:val="28"/>
        </w:rPr>
        <w:t>общение в социальной сети МБДОУ «ЦРР - Детский сад №14 «Ласточка»;</w:t>
      </w:r>
    </w:p>
    <w:p>
      <w:pPr>
        <w:pStyle w:val="ListParagraph"/>
        <w:numPr>
          <w:ilvl w:val="0"/>
          <w:numId w:val="3"/>
        </w:numPr>
        <w:shd w:val="clear" w:color="auto" w:fill="FFFFFF"/>
        <w:spacing w:before="0" w:after="160"/>
        <w:ind w:left="0" w:firstLine="709"/>
        <w:rPr>
          <w:rFonts w:cs="Times New Roman"/>
          <w:sz w:val="28"/>
          <w:szCs w:val="28"/>
        </w:rPr>
      </w:pPr>
      <w:r>
        <w:rPr>
          <w:rFonts w:cs="Times New Roman"/>
          <w:sz w:val="28"/>
          <w:szCs w:val="28"/>
        </w:rPr>
        <w:t>анкетирование «Удовлетворённость работой МБДОУ «ЦРР - Д/С № 14 «Ласточка» (март 2021 г.)</w:t>
      </w:r>
    </w:p>
    <w:p>
      <w:pPr>
        <w:pStyle w:val="ListParagraph"/>
        <w:numPr>
          <w:ilvl w:val="0"/>
          <w:numId w:val="3"/>
        </w:numPr>
        <w:shd w:val="clear" w:color="auto" w:fill="FFFFFF"/>
        <w:spacing w:before="0" w:after="160"/>
        <w:ind w:left="0" w:firstLine="709"/>
        <w:rPr>
          <w:rFonts w:cs="Times New Roman"/>
          <w:sz w:val="28"/>
          <w:szCs w:val="28"/>
        </w:rPr>
      </w:pPr>
      <w:r>
        <w:rPr>
          <w:rFonts w:cs="Times New Roman"/>
          <w:sz w:val="28"/>
          <w:szCs w:val="28"/>
        </w:rPr>
        <w:t>информационное сопровождение мероприятий в ДОУ на сайте детского сада раздел «Методическая копилка».</w:t>
      </w:r>
    </w:p>
    <w:p>
      <w:pPr>
        <w:pStyle w:val="ListParagraph"/>
        <w:numPr>
          <w:ilvl w:val="0"/>
          <w:numId w:val="3"/>
        </w:numPr>
        <w:shd w:val="clear" w:color="auto" w:fill="FFFFFF"/>
        <w:spacing w:before="0" w:after="160"/>
        <w:ind w:left="0" w:firstLine="709"/>
        <w:rPr>
          <w:rFonts w:cs="Times New Roman"/>
          <w:sz w:val="28"/>
          <w:szCs w:val="28"/>
        </w:rPr>
      </w:pPr>
      <w:r>
        <w:rPr>
          <w:rFonts w:cs="Times New Roman"/>
          <w:sz w:val="28"/>
          <w:szCs w:val="28"/>
        </w:rPr>
        <w:t xml:space="preserve">конкурсы совместного творчества с детьми и педагогами </w:t>
      </w:r>
    </w:p>
    <w:p>
      <w:pPr>
        <w:pStyle w:val="Normal"/>
        <w:widowControl w:val="false"/>
        <w:shd w:val="clear" w:color="auto" w:fill="FFFFFF"/>
        <w:suppressAutoHyphens w:val="true"/>
        <w:spacing w:lineRule="auto" w:line="240"/>
        <w:ind w:firstLine="709"/>
        <w:textAlignment w:val="baseline"/>
        <w:rPr>
          <w:rFonts w:ascii="Times New Roman" w:hAnsi="Times New Roman" w:eastAsia="Lucida Sans Unicode" w:cs="Times New Roman"/>
          <w:kern w:val="2"/>
          <w:sz w:val="28"/>
          <w:szCs w:val="28"/>
          <w:lang w:eastAsia="ru-RU"/>
        </w:rPr>
      </w:pPr>
      <w:r>
        <w:rPr>
          <w:rFonts w:eastAsia="Lucida Sans Unicode" w:cs="Times New Roman" w:ascii="Times New Roman" w:hAnsi="Times New Roman"/>
          <w:kern w:val="2"/>
          <w:sz w:val="28"/>
          <w:szCs w:val="28"/>
          <w:lang w:eastAsia="ru-RU"/>
        </w:rPr>
        <w:t>По результатам анкетирования было установлено, что:</w:t>
      </w:r>
    </w:p>
    <w:p>
      <w:pPr>
        <w:pStyle w:val="Normal"/>
        <w:widowControl w:val="false"/>
        <w:numPr>
          <w:ilvl w:val="0"/>
          <w:numId w:val="4"/>
        </w:numPr>
        <w:shd w:val="clear" w:color="auto" w:fill="FFFFFF"/>
        <w:suppressAutoHyphens w:val="true"/>
        <w:spacing w:lineRule="auto" w:line="240" w:before="0" w:after="160"/>
        <w:contextualSpacing/>
        <w:textAlignment w:val="baseline"/>
        <w:rPr>
          <w:rFonts w:ascii="Times New Roman" w:hAnsi="Times New Roman" w:eastAsia="Lucida Sans Unicode" w:cs="Times New Roman"/>
          <w:kern w:val="2"/>
          <w:sz w:val="28"/>
          <w:szCs w:val="28"/>
          <w:lang w:eastAsia="ru-RU"/>
        </w:rPr>
      </w:pPr>
      <w:r>
        <w:rPr>
          <w:rFonts w:eastAsia="Lucida Sans Unicode" w:cs="Times New Roman" w:ascii="Times New Roman" w:hAnsi="Times New Roman"/>
          <w:kern w:val="2"/>
          <w:sz w:val="28"/>
          <w:szCs w:val="28"/>
          <w:lang w:eastAsia="ru-RU"/>
        </w:rPr>
        <w:t>91 % родителей довольны качеством образования в МБДОУ «ЦРР-Д/С № 14 Ласточка», принимают участие в конкурсах и выставках;</w:t>
      </w:r>
    </w:p>
    <w:p>
      <w:pPr>
        <w:pStyle w:val="Normal"/>
        <w:widowControl w:val="false"/>
        <w:numPr>
          <w:ilvl w:val="0"/>
          <w:numId w:val="4"/>
        </w:numPr>
        <w:shd w:val="clear" w:color="auto" w:fill="FFFFFF"/>
        <w:suppressAutoHyphens w:val="true"/>
        <w:spacing w:lineRule="auto" w:line="240" w:before="0" w:after="160"/>
        <w:contextualSpacing/>
        <w:textAlignment w:val="baseline"/>
        <w:rPr>
          <w:rFonts w:ascii="Times New Roman" w:hAnsi="Times New Roman" w:eastAsia="Lucida Sans Unicode" w:cs="Times New Roman"/>
          <w:kern w:val="2"/>
          <w:sz w:val="28"/>
          <w:szCs w:val="28"/>
          <w:lang w:eastAsia="ru-RU"/>
        </w:rPr>
      </w:pPr>
      <w:r>
        <w:rPr>
          <w:rFonts w:eastAsia="Lucida Sans Unicode" w:cs="Times New Roman" w:ascii="Times New Roman" w:hAnsi="Times New Roman"/>
          <w:kern w:val="2"/>
          <w:sz w:val="28"/>
          <w:szCs w:val="28"/>
          <w:lang w:eastAsia="ru-RU"/>
        </w:rPr>
        <w:t>46 % - нуждаются в психоло-педагогических консультациях;</w:t>
      </w:r>
    </w:p>
    <w:p>
      <w:pPr>
        <w:pStyle w:val="Normal"/>
        <w:widowControl w:val="false"/>
        <w:numPr>
          <w:ilvl w:val="0"/>
          <w:numId w:val="4"/>
        </w:numPr>
        <w:shd w:val="clear" w:color="auto" w:fill="FFFFFF"/>
        <w:suppressAutoHyphens w:val="true"/>
        <w:spacing w:lineRule="auto" w:line="240" w:before="0" w:after="160"/>
        <w:contextualSpacing/>
        <w:textAlignment w:val="baseline"/>
        <w:rPr>
          <w:rFonts w:ascii="Times New Roman" w:hAnsi="Times New Roman" w:eastAsia="Lucida Sans Unicode" w:cs="Times New Roman"/>
          <w:kern w:val="2"/>
          <w:sz w:val="28"/>
          <w:szCs w:val="28"/>
          <w:lang w:eastAsia="ru-RU"/>
        </w:rPr>
      </w:pPr>
      <w:r>
        <w:rPr>
          <w:rFonts w:eastAsia="Lucida Sans Unicode" w:cs="Times New Roman" w:ascii="Times New Roman" w:hAnsi="Times New Roman"/>
          <w:kern w:val="2"/>
          <w:sz w:val="28"/>
          <w:szCs w:val="28"/>
          <w:lang w:eastAsia="ru-RU"/>
        </w:rPr>
        <w:t>20 % - заинтересованы в дополнительных платных услугах, помимо тех, которые уже реализуются в детском саду бесплатно.</w:t>
      </w:r>
    </w:p>
    <w:p>
      <w:pPr>
        <w:pStyle w:val="Normal"/>
        <w:spacing w:lineRule="auto" w:line="240"/>
        <w:ind w:firstLine="709"/>
        <w:rPr>
          <w:rFonts w:ascii="Times New Roman" w:hAnsi="Times New Roman" w:cs="Times New Roman"/>
          <w:sz w:val="28"/>
          <w:szCs w:val="28"/>
        </w:rPr>
      </w:pPr>
      <w:r>
        <w:rPr>
          <w:rFonts w:cs="Times New Roman" w:ascii="Times New Roman" w:hAnsi="Times New Roman"/>
          <w:sz w:val="28"/>
          <w:szCs w:val="28"/>
        </w:rPr>
        <w:t>Не все родители понимают термин «психологическая готовность ребёнка к школе». Этой проблеме были посвящены родительские собрания с участием зам. зав.по ВМР и учителей начальной школы.</w:t>
      </w:r>
    </w:p>
    <w:p>
      <w:pPr>
        <w:pStyle w:val="Normal"/>
        <w:spacing w:lineRule="auto" w:line="240"/>
        <w:ind w:firstLine="709"/>
        <w:rPr>
          <w:rFonts w:ascii="Times New Roman" w:hAnsi="Times New Roman" w:cs="Times New Roman"/>
          <w:sz w:val="28"/>
          <w:szCs w:val="28"/>
        </w:rPr>
      </w:pPr>
      <w:r>
        <w:rPr>
          <w:rFonts w:cs="Times New Roman" w:ascii="Times New Roman" w:hAnsi="Times New Roman"/>
          <w:iCs/>
          <w:sz w:val="28"/>
          <w:szCs w:val="28"/>
        </w:rPr>
        <w:t>Поэтому в МБДОУ «ЦРР- № 14 «Ласточка» планируется</w:t>
      </w:r>
      <w:r>
        <w:rPr>
          <w:rFonts w:cs="Times New Roman" w:ascii="Times New Roman" w:hAnsi="Times New Roman"/>
          <w:sz w:val="28"/>
          <w:szCs w:val="28"/>
        </w:rPr>
        <w:t xml:space="preserve"> продолжить работу, направленную на психолого-педагогическое просвещение родителей, тесную связь с ними, трансляцию родителям положительного образа ребёнка, совместное создание условий для развития его личности.</w:t>
      </w:r>
    </w:p>
    <w:p>
      <w:pPr>
        <w:pStyle w:val="ListParagraph"/>
        <w:shd w:val="clear" w:color="auto" w:fill="FFFFFF"/>
        <w:spacing w:before="0" w:after="160"/>
        <w:ind w:left="0" w:hanging="1701"/>
        <w:rPr>
          <w:rFonts w:cs="Times New Roman"/>
          <w:sz w:val="28"/>
          <w:szCs w:val="28"/>
        </w:rPr>
      </w:pPr>
      <w:r>
        <w:rPr>
          <w:rFonts w:cs="Times New Roman"/>
          <w:sz w:val="28"/>
          <w:szCs w:val="28"/>
        </w:rPr>
      </w:r>
    </w:p>
    <w:p>
      <w:pPr>
        <w:pStyle w:val="Normal"/>
        <w:shd w:val="clear" w:color="auto" w:fill="FFFFFF"/>
        <w:spacing w:lineRule="auto" w:line="240"/>
        <w:ind w:hanging="0"/>
        <w:rPr>
          <w:rFonts w:ascii="Times New Roman" w:hAnsi="Times New Roman" w:cs="Times New Roman"/>
          <w:b/>
          <w:b/>
          <w:sz w:val="28"/>
          <w:szCs w:val="28"/>
        </w:rPr>
      </w:pPr>
      <w:r>
        <w:rPr>
          <w:rFonts w:cs="Times New Roman" w:ascii="Times New Roman" w:hAnsi="Times New Roman"/>
          <w:b/>
          <w:sz w:val="28"/>
          <w:szCs w:val="28"/>
        </w:rPr>
        <w:t xml:space="preserve">     </w:t>
      </w:r>
    </w:p>
    <w:p>
      <w:pPr>
        <w:pStyle w:val="Normal"/>
        <w:shd w:val="clear" w:color="auto" w:fill="FFFFFF"/>
        <w:spacing w:lineRule="auto" w:line="240"/>
        <w:ind w:firstLine="709"/>
        <w:rPr>
          <w:rFonts w:ascii="Times New Roman" w:hAnsi="Times New Roman" w:cs="Times New Roman"/>
          <w:b/>
          <w:b/>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3.16 Оценка питания.</w:t>
      </w:r>
    </w:p>
    <w:p>
      <w:pPr>
        <w:pStyle w:val="Normal"/>
        <w:shd w:val="clear" w:color="auto" w:fill="FFFFFF"/>
        <w:spacing w:lineRule="auto" w:line="240"/>
        <w:ind w:firstLine="709"/>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В МБДОУ «ЦРР-Д/С № 14 «Ласточка» организовано 4-х разовое питание</w:t>
      </w:r>
      <w:r>
        <w:rPr/>
        <w:t xml:space="preserve"> </w:t>
      </w:r>
      <w:r>
        <w:rPr>
          <w:rFonts w:cs="Times New Roman" w:ascii="Times New Roman" w:hAnsi="Times New Roman"/>
          <w:sz w:val="28"/>
          <w:szCs w:val="28"/>
        </w:rPr>
        <w:t>на основе 10-ти дневного меню, согласованное с ТО Роспотребнадзора. В меню представлены разнообразные блюда, исключены их повторы. При составлении меню соблюдаются требования нормативов калорийности питания. Постоянно проводится витаминизация третьего блюда и включены вторые завтраки.</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При поставке продуктов строго отслеживается наличие сертификатов качества по программе «Меркурий». Контроль за организацией питания осуществляется заведующим МБДОУ,  медицинской сестрой. Все продукты сопровождаются сертификатами качества. Контроль за качеством питания, закладкой продуктов питания, выходом готовых блюд, за санитарным состоянием пищеблока возлагаются на медсестру. В ДОУ имеется вся необходимая документация по организации детского питания. На пищеблоке имеется бракеражный журнал, журнал здоровья. На каждый день пишется меню-раскладка.</w:t>
      </w:r>
      <w:r>
        <w:rPr/>
        <w:t xml:space="preserve"> </w:t>
      </w:r>
      <w:r>
        <w:rPr>
          <w:rFonts w:cs="Times New Roman" w:ascii="Times New Roman" w:hAnsi="Times New Roman"/>
          <w:sz w:val="28"/>
          <w:szCs w:val="28"/>
        </w:rPr>
        <w:t xml:space="preserve">Меню размещается ежедневно в родительских уголках. </w:t>
      </w:r>
      <w:r>
        <w:rPr/>
        <w:t xml:space="preserve"> </w:t>
      </w:r>
      <w:r>
        <w:rPr>
          <w:rFonts w:cs="Times New Roman" w:ascii="Times New Roman" w:hAnsi="Times New Roman"/>
          <w:sz w:val="28"/>
          <w:szCs w:val="28"/>
        </w:rPr>
        <w:t>Инвентарь и посуда промаркированы.</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b/>
          <w:bCs/>
          <w:sz w:val="28"/>
          <w:szCs w:val="28"/>
        </w:rPr>
        <w:t>Вывод:</w:t>
      </w:r>
      <w:r>
        <w:rPr>
          <w:rFonts w:cs="Times New Roman" w:ascii="Times New Roman" w:hAnsi="Times New Roman"/>
          <w:sz w:val="28"/>
          <w:szCs w:val="28"/>
        </w:rPr>
        <w:t xml:space="preserve"> Дети в МБДОУ обеспечены полноценным сбалансированным питанием. Правильно организованное питание в значительной мере гарантирует нормальный рост и развитие детского организма и создает оптимальное условие для нервно-психического и умственного развития ребенка.</w:t>
      </w:r>
    </w:p>
    <w:p>
      <w:pPr>
        <w:pStyle w:val="Normal"/>
        <w:shd w:val="clear" w:color="auto" w:fill="FFFFFF"/>
        <w:spacing w:lineRule="auto" w:line="240"/>
        <w:ind w:firstLine="709"/>
        <w:rPr>
          <w:rFonts w:ascii="Times New Roman" w:hAnsi="Times New Roman" w:cs="Times New Roman"/>
          <w:b/>
          <w:b/>
          <w:sz w:val="28"/>
          <w:szCs w:val="28"/>
        </w:rPr>
      </w:pPr>
      <w:r>
        <w:rPr>
          <w:rFonts w:cs="Times New Roman" w:ascii="Times New Roman" w:hAnsi="Times New Roman"/>
          <w:b/>
          <w:sz w:val="28"/>
          <w:szCs w:val="28"/>
        </w:rPr>
        <w:t>3.17 Итоги административно-хозяйственной работы.</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Администрация, коллектив ДОО, родительский комитет ДОУ постоянно работают над созданием условий для обеспечения полноценного развития детей.</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Материально-технические и медико-социальные условия пребывания детей в ДОУ соответствуют требованиям СанПиН: водоснабжение, канализация, отопление находится в хорошем состоянии после капитального ремонта.</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С января текущего года идет планомерная работа по укреплению и обновлению материальной базы: детские игрушки, мебель, посуда. Сад полностью оборудован современными техническими средствами и оснащен с учетом требований Роспотребнадзора, </w:t>
      </w:r>
      <w:r>
        <w:rPr>
          <w:rFonts w:eastAsia="Calibri" w:cs="Times New Roman" w:ascii="Times New Roman" w:hAnsi="Times New Roman" w:eastAsiaTheme="minorHAnsi"/>
          <w:color w:val="auto"/>
          <w:kern w:val="0"/>
          <w:sz w:val="28"/>
          <w:szCs w:val="28"/>
          <w:lang w:val="ru-RU" w:eastAsia="en-US" w:bidi="ar-SA"/>
        </w:rPr>
        <w:t>ГО и ЧС</w:t>
      </w:r>
      <w:r>
        <w:rPr>
          <w:rFonts w:cs="Times New Roman" w:ascii="Times New Roman" w:hAnsi="Times New Roman"/>
          <w:sz w:val="28"/>
          <w:szCs w:val="28"/>
        </w:rPr>
        <w:t>, ФГОС ДО и свидетельствуют о том, что  все условия для жизнедеятельности детей созданы.</w:t>
      </w:r>
    </w:p>
    <w:p>
      <w:pPr>
        <w:pStyle w:val="Normal"/>
        <w:shd w:val="clear" w:color="auto" w:fill="FFFFFF"/>
        <w:spacing w:lineRule="auto" w:line="240"/>
        <w:ind w:firstLine="709"/>
        <w:jc w:val="center"/>
        <w:rPr>
          <w:rFonts w:ascii="Times New Roman" w:hAnsi="Times New Roman" w:cs="Times New Roman"/>
          <w:b/>
          <w:b/>
          <w:sz w:val="28"/>
          <w:szCs w:val="28"/>
        </w:rPr>
      </w:pPr>
      <w:r>
        <w:rPr>
          <w:rFonts w:cs="Times New Roman" w:ascii="Times New Roman" w:hAnsi="Times New Roman"/>
          <w:b/>
          <w:sz w:val="28"/>
          <w:szCs w:val="28"/>
        </w:rPr>
        <w:t>3.18 Основные сохраняющиеся проблемы и пути их совершенствования.</w:t>
      </w:r>
    </w:p>
    <w:p>
      <w:pPr>
        <w:pStyle w:val="Normal"/>
        <w:shd w:val="clear" w:color="auto" w:fill="FFFFFF"/>
        <w:tabs>
          <w:tab w:val="clear" w:pos="708"/>
          <w:tab w:val="left" w:pos="3828" w:leader="none"/>
        </w:tabs>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Педагогический контроль показал, что несмотря на то, что в области «Социально- коммуникативное развитие» отмечены положительные результаты, многие обучающиеся не умеют договариваться и принимать на себя роль в игре со сверстниками, объяснять правила игры. Кроме этого согласно педагогической диагностике в группе «Колокольчик» на начало и конец учебного года остаётся стабильным низкий уровень в данной области (его показатель в начале и конце учебного года равен 10 %).  </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Анализ посещения открытых  ООД показал, что в работе с детьми уделяется недостаточное внимание связной речи, умению составлять рассказы по сюжетной картине. Как уже доказано, развитие — речи- это главный показатель умственного развития ребёнка. Педагогам необходимо использовать в работе с детьми разнообразные методические приёмы побуждения детей размышлению, развития речи- доказательства, а также пополнить речевые уголки новым дидактическим материалом.</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Успешность педагогической деятельности – не только продвижение по социальной лестнице, но и новый уровень самоуважения, самодостаточности, уверенности в завтрашнем дне. </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Анализ наблюдений за педагогической деятельностью педагогов показал, что 66 % из них активно принимают участие в мероприятиях городского и республиканского уровней. Остальные 34 % педагогов предпочитают участие в мероприятиях на уровне детского сада. Однако, в настоящее время современный педагог должен постоянно совершенствовать свои компетенции, заниматься самообразованием, обладать многогранностью интересов.</w:t>
      </w:r>
    </w:p>
    <w:p>
      <w:pPr>
        <w:pStyle w:val="Normal"/>
        <w:shd w:val="clear" w:color="auto" w:fill="FFFFFF"/>
        <w:spacing w:lineRule="auto" w:line="240"/>
        <w:ind w:firstLine="709"/>
        <w:rPr>
          <w:rFonts w:ascii="Times New Roman" w:hAnsi="Times New Roman" w:cs="Times New Roman"/>
          <w:sz w:val="28"/>
          <w:szCs w:val="28"/>
        </w:rPr>
      </w:pPr>
      <w:r>
        <w:rPr>
          <w:rFonts w:cs="Times New Roman" w:ascii="Times New Roman" w:hAnsi="Times New Roman"/>
          <w:sz w:val="28"/>
          <w:szCs w:val="28"/>
        </w:rPr>
        <w:t>В работе с педагогами следует планировать современные формы и методы работы – метод Э. Де Боно «Шесть шляп мышления», брейнринг (мозговой штурм), творческий анализ и другое. Важно отметить, что педагоги желают принять участие в конкурсе «Лучший воспитатель сада».</w:t>
      </w:r>
    </w:p>
    <w:p>
      <w:pPr>
        <w:pStyle w:val="Normal"/>
        <w:shd w:val="clear" w:color="auto" w:fill="FFFFFF"/>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rPr>
          <w:rFonts w:ascii="Times New Roman" w:hAnsi="Times New Roman" w:cs="Times New Roman"/>
          <w:b/>
          <w:b/>
          <w:sz w:val="28"/>
          <w:szCs w:val="28"/>
        </w:rPr>
      </w:pPr>
      <w:r>
        <w:rPr>
          <w:rFonts w:cs="Times New Roman" w:ascii="Times New Roman" w:hAnsi="Times New Roman"/>
          <w:b/>
          <w:sz w:val="28"/>
          <w:szCs w:val="28"/>
        </w:rPr>
      </w:r>
    </w:p>
    <w:p>
      <w:pPr>
        <w:pStyle w:val="Normal"/>
        <w:shd w:val="clear" w:color="auto" w:fill="FFFFFF"/>
        <w:spacing w:lineRule="auto" w:line="240"/>
        <w:jc w:val="center"/>
        <w:rPr>
          <w:rFonts w:ascii="Times New Roman" w:hAnsi="Times New Roman" w:cs="Times New Roman"/>
          <w:b/>
          <w:b/>
          <w:sz w:val="28"/>
          <w:szCs w:val="28"/>
        </w:rPr>
      </w:pPr>
      <w:r>
        <w:rPr>
          <w:rFonts w:cs="Times New Roman" w:ascii="Times New Roman" w:hAnsi="Times New Roman"/>
          <w:b/>
          <w:sz w:val="28"/>
          <w:szCs w:val="28"/>
        </w:rPr>
        <w:t>3.19 Годовые задачи на 2021-2022учебный год</w:t>
      </w:r>
    </w:p>
    <w:p>
      <w:pPr>
        <w:pStyle w:val="Normal"/>
        <w:shd w:val="clear" w:color="auto" w:fill="FFFFFF"/>
        <w:spacing w:lineRule="auto" w:line="24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t>1.Продолжить формирование здорового образа жизни через обеспечение рационального уровня двигательной активности у детей средствами физкультурно-оздоровительными приемами.</w:t>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t>2.Организация театрализованной деятельности дошкольников в детском саду как средства их всестороннего и речевого развития.</w:t>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t>3.Объединить усилия родителей и педагогов для успешного решения оздоровительных и воспитательных задач.</w:t>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160"/>
        <w:rPr>
          <w:rFonts w:ascii="Times New Roman" w:hAnsi="Times New Roman" w:cs="Times New Roman"/>
          <w:sz w:val="28"/>
          <w:szCs w:val="28"/>
        </w:rPr>
      </w:pPr>
      <w:r>
        <w:rPr/>
      </w:r>
    </w:p>
    <w:sectPr>
      <w:footerReference w:type="default" r:id="rId8"/>
      <w:type w:val="nextPage"/>
      <w:pgSz w:w="11906" w:h="16838"/>
      <w:pgMar w:left="1133" w:right="705" w:header="0" w:top="849" w:footer="709" w:bottom="766" w:gutter="0"/>
      <w:pgBorders w:display="allPages" w:offsetFrom="text">
        <w:top w:val="double" w:sz="24" w:space="9" w:color="000000"/>
        <w:left w:val="double" w:sz="24" w:space="23" w:color="000000"/>
        <w:bottom w:val="double" w:sz="24" w:space="2" w:color="000000"/>
        <w:right w:val="double" w:sz="24" w:space="2" w:color="000000"/>
      </w:pgBorders>
      <w:pgNumType w:start="0"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erif">
    <w:altName w:val="Times New Roman"/>
    <w:charset w:val="cc"/>
    <w:family w:val="swiss"/>
    <w:pitch w:val="variable"/>
  </w:font>
  <w:font w:name="Segoe UI">
    <w:charset w:val="cc"/>
    <w:family w:val="roman"/>
    <w:pitch w:val="variable"/>
  </w:font>
  <w:font w:name="Liberation Sans">
    <w:altName w:val="Arial"/>
    <w:charset w:val="cc"/>
    <w:family w:val="roman"/>
    <w:pitch w:val="variable"/>
  </w:font>
  <w:font w:name="Times New Roman">
    <w:charset w:val="cc"/>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842594525"/>
    </w:sdtPr>
    <w:sdtContent>
      <w:p>
        <w:pPr>
          <w:pStyle w:val="Style27"/>
          <w:jc w:val="right"/>
          <w:rPr/>
        </w:pPr>
        <w:r>
          <w:rPr/>
        </w:r>
      </w:p>
    </w:sdtContent>
  </w:sdt>
  <w:p>
    <w:pPr>
      <w:pStyle w:val="Style27"/>
      <w:rPr/>
    </w:pPr>
    <w:r>
      <w:rPr/>
      <w:t xml:space="preserve">                                                                                                                                                                                                      </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720"/>
        </w:tabs>
        <w:ind w:left="1429" w:hanging="360"/>
      </w:pPr>
      <w:rPr>
        <w:rFonts w:ascii="Symbol" w:hAnsi="Symbol" w:cs="Symbol" w:hint="default"/>
      </w:rPr>
    </w:lvl>
    <w:lvl w:ilvl="1">
      <w:start w:val="1"/>
      <w:numFmt w:val="bullet"/>
      <w:lvlText w:val="o"/>
      <w:lvlJc w:val="left"/>
      <w:pPr>
        <w:tabs>
          <w:tab w:val="num" w:pos="1080"/>
        </w:tabs>
        <w:ind w:left="2149" w:hanging="360"/>
      </w:pPr>
      <w:rPr>
        <w:rFonts w:ascii="Courier New" w:hAnsi="Courier New" w:cs="Courier New" w:hint="default"/>
      </w:rPr>
    </w:lvl>
    <w:lvl w:ilvl="2">
      <w:start w:val="1"/>
      <w:numFmt w:val="bullet"/>
      <w:lvlText w:val=""/>
      <w:lvlJc w:val="left"/>
      <w:pPr>
        <w:tabs>
          <w:tab w:val="num" w:pos="1440"/>
        </w:tabs>
        <w:ind w:left="2869" w:hanging="360"/>
      </w:pPr>
      <w:rPr>
        <w:rFonts w:ascii="Wingdings" w:hAnsi="Wingdings" w:cs="Wingdings" w:hint="default"/>
      </w:rPr>
    </w:lvl>
    <w:lvl w:ilvl="3">
      <w:start w:val="1"/>
      <w:numFmt w:val="bullet"/>
      <w:lvlText w:val=""/>
      <w:lvlJc w:val="left"/>
      <w:pPr>
        <w:tabs>
          <w:tab w:val="num" w:pos="1800"/>
        </w:tabs>
        <w:ind w:left="3589" w:hanging="360"/>
      </w:pPr>
      <w:rPr>
        <w:rFonts w:ascii="Symbol" w:hAnsi="Symbol" w:cs="Symbol" w:hint="default"/>
      </w:rPr>
    </w:lvl>
    <w:lvl w:ilvl="4">
      <w:start w:val="1"/>
      <w:numFmt w:val="bullet"/>
      <w:lvlText w:val="o"/>
      <w:lvlJc w:val="left"/>
      <w:pPr>
        <w:tabs>
          <w:tab w:val="num" w:pos="2160"/>
        </w:tabs>
        <w:ind w:left="4309" w:hanging="360"/>
      </w:pPr>
      <w:rPr>
        <w:rFonts w:ascii="Courier New" w:hAnsi="Courier New" w:cs="Courier New" w:hint="default"/>
      </w:rPr>
    </w:lvl>
    <w:lvl w:ilvl="5">
      <w:start w:val="1"/>
      <w:numFmt w:val="bullet"/>
      <w:lvlText w:val=""/>
      <w:lvlJc w:val="left"/>
      <w:pPr>
        <w:tabs>
          <w:tab w:val="num" w:pos="2520"/>
        </w:tabs>
        <w:ind w:left="5029" w:hanging="360"/>
      </w:pPr>
      <w:rPr>
        <w:rFonts w:ascii="Wingdings" w:hAnsi="Wingdings" w:cs="Wingdings" w:hint="default"/>
      </w:rPr>
    </w:lvl>
    <w:lvl w:ilvl="6">
      <w:start w:val="1"/>
      <w:numFmt w:val="bullet"/>
      <w:lvlText w:val=""/>
      <w:lvlJc w:val="left"/>
      <w:pPr>
        <w:tabs>
          <w:tab w:val="num" w:pos="2880"/>
        </w:tabs>
        <w:ind w:left="5749" w:hanging="360"/>
      </w:pPr>
      <w:rPr>
        <w:rFonts w:ascii="Symbol" w:hAnsi="Symbol" w:cs="Symbol" w:hint="default"/>
      </w:rPr>
    </w:lvl>
    <w:lvl w:ilvl="7">
      <w:start w:val="1"/>
      <w:numFmt w:val="bullet"/>
      <w:lvlText w:val="o"/>
      <w:lvlJc w:val="left"/>
      <w:pPr>
        <w:tabs>
          <w:tab w:val="num" w:pos="3240"/>
        </w:tabs>
        <w:ind w:left="6469" w:hanging="360"/>
      </w:pPr>
      <w:rPr>
        <w:rFonts w:ascii="Courier New" w:hAnsi="Courier New" w:cs="Courier New" w:hint="default"/>
      </w:rPr>
    </w:lvl>
    <w:lvl w:ilvl="8">
      <w:start w:val="1"/>
      <w:numFmt w:val="bullet"/>
      <w:lvlText w:val=""/>
      <w:lvlJc w:val="left"/>
      <w:pPr>
        <w:tabs>
          <w:tab w:val="num" w:pos="3600"/>
        </w:tabs>
        <w:ind w:left="7189" w:hanging="360"/>
      </w:pPr>
      <w:rPr>
        <w:rFonts w:ascii="Wingdings" w:hAnsi="Wingdings" w:cs="Wingdings" w:hint="default"/>
      </w:rPr>
    </w:lvl>
  </w:abstractNum>
  <w:abstractNum w:abstractNumId="3">
    <w:lvl w:ilvl="0">
      <w:start w:val="1"/>
      <w:numFmt w:val="bullet"/>
      <w:lvlText w:val=""/>
      <w:lvlJc w:val="left"/>
      <w:pPr>
        <w:tabs>
          <w:tab w:val="num" w:pos="720"/>
        </w:tabs>
        <w:ind w:left="1848" w:hanging="360"/>
      </w:pPr>
      <w:rPr>
        <w:rFonts w:ascii="Symbol" w:hAnsi="Symbol" w:cs="Symbol" w:hint="default"/>
      </w:rPr>
    </w:lvl>
    <w:lvl w:ilvl="1">
      <w:start w:val="1"/>
      <w:numFmt w:val="bullet"/>
      <w:lvlText w:val="o"/>
      <w:lvlJc w:val="left"/>
      <w:pPr>
        <w:tabs>
          <w:tab w:val="num" w:pos="1080"/>
        </w:tabs>
        <w:ind w:left="2568" w:hanging="360"/>
      </w:pPr>
      <w:rPr>
        <w:rFonts w:ascii="Courier New" w:hAnsi="Courier New" w:cs="Courier New" w:hint="default"/>
      </w:rPr>
    </w:lvl>
    <w:lvl w:ilvl="2">
      <w:start w:val="1"/>
      <w:numFmt w:val="bullet"/>
      <w:lvlText w:val=""/>
      <w:lvlJc w:val="left"/>
      <w:pPr>
        <w:tabs>
          <w:tab w:val="num" w:pos="1440"/>
        </w:tabs>
        <w:ind w:left="3288" w:hanging="360"/>
      </w:pPr>
      <w:rPr>
        <w:rFonts w:ascii="Wingdings" w:hAnsi="Wingdings" w:cs="Wingdings" w:hint="default"/>
      </w:rPr>
    </w:lvl>
    <w:lvl w:ilvl="3">
      <w:start w:val="1"/>
      <w:numFmt w:val="bullet"/>
      <w:lvlText w:val=""/>
      <w:lvlJc w:val="left"/>
      <w:pPr>
        <w:tabs>
          <w:tab w:val="num" w:pos="1800"/>
        </w:tabs>
        <w:ind w:left="4008" w:hanging="360"/>
      </w:pPr>
      <w:rPr>
        <w:rFonts w:ascii="Symbol" w:hAnsi="Symbol" w:cs="Symbol" w:hint="default"/>
      </w:rPr>
    </w:lvl>
    <w:lvl w:ilvl="4">
      <w:start w:val="1"/>
      <w:numFmt w:val="bullet"/>
      <w:lvlText w:val="o"/>
      <w:lvlJc w:val="left"/>
      <w:pPr>
        <w:tabs>
          <w:tab w:val="num" w:pos="2160"/>
        </w:tabs>
        <w:ind w:left="4728" w:hanging="360"/>
      </w:pPr>
      <w:rPr>
        <w:rFonts w:ascii="Courier New" w:hAnsi="Courier New" w:cs="Courier New" w:hint="default"/>
      </w:rPr>
    </w:lvl>
    <w:lvl w:ilvl="5">
      <w:start w:val="1"/>
      <w:numFmt w:val="bullet"/>
      <w:lvlText w:val=""/>
      <w:lvlJc w:val="left"/>
      <w:pPr>
        <w:tabs>
          <w:tab w:val="num" w:pos="2520"/>
        </w:tabs>
        <w:ind w:left="5448" w:hanging="360"/>
      </w:pPr>
      <w:rPr>
        <w:rFonts w:ascii="Wingdings" w:hAnsi="Wingdings" w:cs="Wingdings" w:hint="default"/>
      </w:rPr>
    </w:lvl>
    <w:lvl w:ilvl="6">
      <w:start w:val="1"/>
      <w:numFmt w:val="bullet"/>
      <w:lvlText w:val=""/>
      <w:lvlJc w:val="left"/>
      <w:pPr>
        <w:tabs>
          <w:tab w:val="num" w:pos="2880"/>
        </w:tabs>
        <w:ind w:left="6168" w:hanging="360"/>
      </w:pPr>
      <w:rPr>
        <w:rFonts w:ascii="Symbol" w:hAnsi="Symbol" w:cs="Symbol" w:hint="default"/>
      </w:rPr>
    </w:lvl>
    <w:lvl w:ilvl="7">
      <w:start w:val="1"/>
      <w:numFmt w:val="bullet"/>
      <w:lvlText w:val="o"/>
      <w:lvlJc w:val="left"/>
      <w:pPr>
        <w:tabs>
          <w:tab w:val="num" w:pos="3240"/>
        </w:tabs>
        <w:ind w:left="6888" w:hanging="360"/>
      </w:pPr>
      <w:rPr>
        <w:rFonts w:ascii="Courier New" w:hAnsi="Courier New" w:cs="Courier New" w:hint="default"/>
      </w:rPr>
    </w:lvl>
    <w:lvl w:ilvl="8">
      <w:start w:val="1"/>
      <w:numFmt w:val="bullet"/>
      <w:lvlText w:val=""/>
      <w:lvlJc w:val="left"/>
      <w:pPr>
        <w:tabs>
          <w:tab w:val="num" w:pos="3600"/>
        </w:tabs>
        <w:ind w:left="7608" w:hanging="360"/>
      </w:pPr>
      <w:rPr>
        <w:rFonts w:ascii="Wingdings" w:hAnsi="Wingdings" w:cs="Wingdings" w:hint="default"/>
      </w:rPr>
    </w:lvl>
  </w:abstractNum>
  <w:abstractNum w:abstractNumId="4">
    <w:lvl w:ilvl="0">
      <w:start w:val="1"/>
      <w:numFmt w:val="bullet"/>
      <w:lvlText w:val=""/>
      <w:lvlJc w:val="left"/>
      <w:pPr>
        <w:tabs>
          <w:tab w:val="num" w:pos="720"/>
        </w:tabs>
        <w:ind w:left="36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lvl w:ilvl="0">
      <w:start w:val="1"/>
      <w:numFmt w:val="bullet"/>
      <w:lvlText w:val=""/>
      <w:lvlJc w:val="left"/>
      <w:pPr>
        <w:tabs>
          <w:tab w:val="num" w:pos="720"/>
        </w:tabs>
        <w:ind w:left="1429" w:hanging="360"/>
      </w:pPr>
      <w:rPr>
        <w:rFonts w:ascii="Symbol" w:hAnsi="Symbol" w:cs="Symbol" w:hint="default"/>
      </w:rPr>
    </w:lvl>
    <w:lvl w:ilvl="1">
      <w:start w:val="1"/>
      <w:numFmt w:val="bullet"/>
      <w:lvlText w:val="o"/>
      <w:lvlJc w:val="left"/>
      <w:pPr>
        <w:tabs>
          <w:tab w:val="num" w:pos="1080"/>
        </w:tabs>
        <w:ind w:left="2149" w:hanging="360"/>
      </w:pPr>
      <w:rPr>
        <w:rFonts w:ascii="Courier New" w:hAnsi="Courier New" w:cs="Courier New" w:hint="default"/>
      </w:rPr>
    </w:lvl>
    <w:lvl w:ilvl="2">
      <w:start w:val="1"/>
      <w:numFmt w:val="bullet"/>
      <w:lvlText w:val=""/>
      <w:lvlJc w:val="left"/>
      <w:pPr>
        <w:tabs>
          <w:tab w:val="num" w:pos="1440"/>
        </w:tabs>
        <w:ind w:left="2869" w:hanging="360"/>
      </w:pPr>
      <w:rPr>
        <w:rFonts w:ascii="Wingdings" w:hAnsi="Wingdings" w:cs="Wingdings" w:hint="default"/>
      </w:rPr>
    </w:lvl>
    <w:lvl w:ilvl="3">
      <w:start w:val="1"/>
      <w:numFmt w:val="bullet"/>
      <w:lvlText w:val=""/>
      <w:lvlJc w:val="left"/>
      <w:pPr>
        <w:tabs>
          <w:tab w:val="num" w:pos="1800"/>
        </w:tabs>
        <w:ind w:left="3589" w:hanging="360"/>
      </w:pPr>
      <w:rPr>
        <w:rFonts w:ascii="Symbol" w:hAnsi="Symbol" w:cs="Symbol" w:hint="default"/>
      </w:rPr>
    </w:lvl>
    <w:lvl w:ilvl="4">
      <w:start w:val="1"/>
      <w:numFmt w:val="bullet"/>
      <w:lvlText w:val="o"/>
      <w:lvlJc w:val="left"/>
      <w:pPr>
        <w:tabs>
          <w:tab w:val="num" w:pos="2160"/>
        </w:tabs>
        <w:ind w:left="4309" w:hanging="360"/>
      </w:pPr>
      <w:rPr>
        <w:rFonts w:ascii="Courier New" w:hAnsi="Courier New" w:cs="Courier New" w:hint="default"/>
      </w:rPr>
    </w:lvl>
    <w:lvl w:ilvl="5">
      <w:start w:val="1"/>
      <w:numFmt w:val="bullet"/>
      <w:lvlText w:val=""/>
      <w:lvlJc w:val="left"/>
      <w:pPr>
        <w:tabs>
          <w:tab w:val="num" w:pos="2520"/>
        </w:tabs>
        <w:ind w:left="5029" w:hanging="360"/>
      </w:pPr>
      <w:rPr>
        <w:rFonts w:ascii="Wingdings" w:hAnsi="Wingdings" w:cs="Wingdings" w:hint="default"/>
      </w:rPr>
    </w:lvl>
    <w:lvl w:ilvl="6">
      <w:start w:val="1"/>
      <w:numFmt w:val="bullet"/>
      <w:lvlText w:val=""/>
      <w:lvlJc w:val="left"/>
      <w:pPr>
        <w:tabs>
          <w:tab w:val="num" w:pos="2880"/>
        </w:tabs>
        <w:ind w:left="5749" w:hanging="360"/>
      </w:pPr>
      <w:rPr>
        <w:rFonts w:ascii="Symbol" w:hAnsi="Symbol" w:cs="Symbol" w:hint="default"/>
      </w:rPr>
    </w:lvl>
    <w:lvl w:ilvl="7">
      <w:start w:val="1"/>
      <w:numFmt w:val="bullet"/>
      <w:lvlText w:val="o"/>
      <w:lvlJc w:val="left"/>
      <w:pPr>
        <w:tabs>
          <w:tab w:val="num" w:pos="3240"/>
        </w:tabs>
        <w:ind w:left="6469" w:hanging="360"/>
      </w:pPr>
      <w:rPr>
        <w:rFonts w:ascii="Courier New" w:hAnsi="Courier New" w:cs="Courier New" w:hint="default"/>
      </w:rPr>
    </w:lvl>
    <w:lvl w:ilvl="8">
      <w:start w:val="1"/>
      <w:numFmt w:val="bullet"/>
      <w:lvlText w:val=""/>
      <w:lvlJc w:val="left"/>
      <w:pPr>
        <w:tabs>
          <w:tab w:val="num" w:pos="3600"/>
        </w:tabs>
        <w:ind w:left="7189" w:hanging="360"/>
      </w:pPr>
      <w:rPr>
        <w:rFonts w:ascii="Wingdings" w:hAnsi="Wingdings" w:cs="Wingdings" w:hint="default"/>
      </w:rPr>
    </w:lvl>
  </w:abstractNum>
  <w:abstractNum w:abstractNumId="9">
    <w:lvl w:ilvl="0">
      <w:start w:val="1"/>
      <w:numFmt w:val="bullet"/>
      <w:lvlText w:val=""/>
      <w:lvlJc w:val="left"/>
      <w:pPr>
        <w:tabs>
          <w:tab w:val="num" w:pos="720"/>
        </w:tabs>
        <w:ind w:left="1429" w:hanging="360"/>
      </w:pPr>
      <w:rPr>
        <w:rFonts w:ascii="Symbol" w:hAnsi="Symbol" w:cs="Symbol" w:hint="default"/>
      </w:rPr>
    </w:lvl>
    <w:lvl w:ilvl="1">
      <w:start w:val="1"/>
      <w:numFmt w:val="bullet"/>
      <w:lvlText w:val="o"/>
      <w:lvlJc w:val="left"/>
      <w:pPr>
        <w:tabs>
          <w:tab w:val="num" w:pos="1080"/>
        </w:tabs>
        <w:ind w:left="2149" w:hanging="360"/>
      </w:pPr>
      <w:rPr>
        <w:rFonts w:ascii="Courier New" w:hAnsi="Courier New" w:cs="Courier New" w:hint="default"/>
      </w:rPr>
    </w:lvl>
    <w:lvl w:ilvl="2">
      <w:start w:val="1"/>
      <w:numFmt w:val="bullet"/>
      <w:lvlText w:val=""/>
      <w:lvlJc w:val="left"/>
      <w:pPr>
        <w:tabs>
          <w:tab w:val="num" w:pos="1440"/>
        </w:tabs>
        <w:ind w:left="2869" w:hanging="360"/>
      </w:pPr>
      <w:rPr>
        <w:rFonts w:ascii="Wingdings" w:hAnsi="Wingdings" w:cs="Wingdings" w:hint="default"/>
      </w:rPr>
    </w:lvl>
    <w:lvl w:ilvl="3">
      <w:start w:val="1"/>
      <w:numFmt w:val="bullet"/>
      <w:lvlText w:val=""/>
      <w:lvlJc w:val="left"/>
      <w:pPr>
        <w:tabs>
          <w:tab w:val="num" w:pos="1800"/>
        </w:tabs>
        <w:ind w:left="3589" w:hanging="360"/>
      </w:pPr>
      <w:rPr>
        <w:rFonts w:ascii="Symbol" w:hAnsi="Symbol" w:cs="Symbol" w:hint="default"/>
      </w:rPr>
    </w:lvl>
    <w:lvl w:ilvl="4">
      <w:start w:val="1"/>
      <w:numFmt w:val="bullet"/>
      <w:lvlText w:val="o"/>
      <w:lvlJc w:val="left"/>
      <w:pPr>
        <w:tabs>
          <w:tab w:val="num" w:pos="2160"/>
        </w:tabs>
        <w:ind w:left="4309" w:hanging="360"/>
      </w:pPr>
      <w:rPr>
        <w:rFonts w:ascii="Courier New" w:hAnsi="Courier New" w:cs="Courier New" w:hint="default"/>
      </w:rPr>
    </w:lvl>
    <w:lvl w:ilvl="5">
      <w:start w:val="1"/>
      <w:numFmt w:val="bullet"/>
      <w:lvlText w:val=""/>
      <w:lvlJc w:val="left"/>
      <w:pPr>
        <w:tabs>
          <w:tab w:val="num" w:pos="2520"/>
        </w:tabs>
        <w:ind w:left="5029" w:hanging="360"/>
      </w:pPr>
      <w:rPr>
        <w:rFonts w:ascii="Wingdings" w:hAnsi="Wingdings" w:cs="Wingdings" w:hint="default"/>
      </w:rPr>
    </w:lvl>
    <w:lvl w:ilvl="6">
      <w:start w:val="1"/>
      <w:numFmt w:val="bullet"/>
      <w:lvlText w:val=""/>
      <w:lvlJc w:val="left"/>
      <w:pPr>
        <w:tabs>
          <w:tab w:val="num" w:pos="2880"/>
        </w:tabs>
        <w:ind w:left="5749" w:hanging="360"/>
      </w:pPr>
      <w:rPr>
        <w:rFonts w:ascii="Symbol" w:hAnsi="Symbol" w:cs="Symbol" w:hint="default"/>
      </w:rPr>
    </w:lvl>
    <w:lvl w:ilvl="7">
      <w:start w:val="1"/>
      <w:numFmt w:val="bullet"/>
      <w:lvlText w:val="o"/>
      <w:lvlJc w:val="left"/>
      <w:pPr>
        <w:tabs>
          <w:tab w:val="num" w:pos="3240"/>
        </w:tabs>
        <w:ind w:left="6469" w:hanging="360"/>
      </w:pPr>
      <w:rPr>
        <w:rFonts w:ascii="Courier New" w:hAnsi="Courier New" w:cs="Courier New" w:hint="default"/>
      </w:rPr>
    </w:lvl>
    <w:lvl w:ilvl="8">
      <w:start w:val="1"/>
      <w:numFmt w:val="bullet"/>
      <w:lvlText w:val=""/>
      <w:lvlJc w:val="left"/>
      <w:pPr>
        <w:tabs>
          <w:tab w:val="num" w:pos="3600"/>
        </w:tabs>
        <w:ind w:left="7189" w:hanging="360"/>
      </w:pPr>
      <w:rPr>
        <w:rFonts w:ascii="Wingdings" w:hAnsi="Wingdings" w:cs="Wingdings" w:hint="default"/>
      </w:rPr>
    </w:lvl>
  </w:abstractNum>
  <w:abstractNum w:abstractNumId="10">
    <w:lvl w:ilvl="0">
      <w:start w:val="1"/>
      <w:numFmt w:val="decimal"/>
      <w:lvlText w:val="%1."/>
      <w:lvlJc w:val="left"/>
      <w:pPr>
        <w:tabs>
          <w:tab w:val="num" w:pos="720"/>
        </w:tabs>
        <w:ind w:left="720" w:hanging="360"/>
      </w:p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90d7f"/>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Style20"/>
    <w:next w:val="Style21"/>
    <w:qFormat/>
    <w:pPr>
      <w:numPr>
        <w:ilvl w:val="0"/>
        <w:numId w:val="1"/>
      </w:numPr>
      <w:spacing w:before="240" w:after="120"/>
      <w:outlineLvl w:val="0"/>
    </w:pPr>
    <w:rPr>
      <w:rFonts w:ascii="Liberation Serif" w:hAnsi="Liberation Serif" w:eastAsia="Segoe UI" w:cs="Tahoma"/>
      <w:b/>
      <w:bCs/>
      <w:sz w:val="48"/>
      <w:szCs w:val="48"/>
    </w:rPr>
  </w:style>
  <w:style w:type="character" w:styleId="DefaultParagraphFont" w:default="1">
    <w:name w:val="Default Paragraph Font"/>
    <w:uiPriority w:val="1"/>
    <w:semiHidden/>
    <w:unhideWhenUsed/>
    <w:qFormat/>
    <w:rPr/>
  </w:style>
  <w:style w:type="character" w:styleId="Style13">
    <w:name w:val="Интернет-ссылка"/>
    <w:basedOn w:val="DefaultParagraphFont"/>
    <w:uiPriority w:val="99"/>
    <w:unhideWhenUsed/>
    <w:rsid w:val="00c90d7f"/>
    <w:rPr>
      <w:color w:val="0563C1" w:themeColor="hyperlink"/>
      <w:u w:val="single"/>
    </w:rPr>
  </w:style>
  <w:style w:type="character" w:styleId="Xphmenubutton" w:customStyle="1">
    <w:name w:val="x-ph__menu__button"/>
    <w:basedOn w:val="DefaultParagraphFont"/>
    <w:qFormat/>
    <w:rsid w:val="00c90d7f"/>
    <w:rPr/>
  </w:style>
  <w:style w:type="character" w:styleId="Style14" w:customStyle="1">
    <w:name w:val="Верхний колонтитул Знак"/>
    <w:basedOn w:val="DefaultParagraphFont"/>
    <w:link w:val="a7"/>
    <w:uiPriority w:val="99"/>
    <w:qFormat/>
    <w:rsid w:val="00c90d7f"/>
    <w:rPr/>
  </w:style>
  <w:style w:type="character" w:styleId="Style15" w:customStyle="1">
    <w:name w:val="Нижний колонтитул Знак"/>
    <w:basedOn w:val="DefaultParagraphFont"/>
    <w:link w:val="a9"/>
    <w:uiPriority w:val="99"/>
    <w:qFormat/>
    <w:rsid w:val="00c90d7f"/>
    <w:rPr/>
  </w:style>
  <w:style w:type="character" w:styleId="Style16" w:customStyle="1">
    <w:name w:val="Без интервала Знак"/>
    <w:basedOn w:val="DefaultParagraphFont"/>
    <w:link w:val="ab"/>
    <w:uiPriority w:val="1"/>
    <w:qFormat/>
    <w:rsid w:val="00c90d7f"/>
    <w:rPr>
      <w:rFonts w:eastAsia="" w:eastAsiaTheme="minorEastAsia"/>
      <w:lang w:eastAsia="ru-RU"/>
    </w:rPr>
  </w:style>
  <w:style w:type="character" w:styleId="Style17" w:customStyle="1">
    <w:name w:val="Текст выноски Знак"/>
    <w:basedOn w:val="DefaultParagraphFont"/>
    <w:link w:val="ae"/>
    <w:uiPriority w:val="99"/>
    <w:semiHidden/>
    <w:qFormat/>
    <w:rsid w:val="00c90d7f"/>
    <w:rPr>
      <w:rFonts w:ascii="Segoe UI" w:hAnsi="Segoe UI" w:cs="Segoe UI"/>
      <w:sz w:val="18"/>
      <w:szCs w:val="18"/>
    </w:rPr>
  </w:style>
  <w:style w:type="character" w:styleId="11" w:customStyle="1">
    <w:name w:val="Текст выноски Знак1"/>
    <w:basedOn w:val="DefaultParagraphFont"/>
    <w:uiPriority w:val="99"/>
    <w:semiHidden/>
    <w:qFormat/>
    <w:rsid w:val="00c90d7f"/>
    <w:rPr>
      <w:rFonts w:ascii="Segoe UI" w:hAnsi="Segoe UI" w:cs="Segoe UI"/>
      <w:sz w:val="18"/>
      <w:szCs w:val="18"/>
    </w:rPr>
  </w:style>
  <w:style w:type="character" w:styleId="Style18">
    <w:name w:val="Выделение жирным"/>
    <w:qFormat/>
    <w:rPr>
      <w:b/>
      <w:bCs/>
    </w:rPr>
  </w:style>
  <w:style w:type="character" w:styleId="Style19">
    <w:name w:val="Посещённая гиперссылка"/>
    <w:rPr>
      <w:color w:val="800000"/>
      <w:u w:val="single"/>
      <w:lang w:val="zxx" w:eastAsia="zxx" w:bidi="zxx"/>
    </w:rPr>
  </w:style>
  <w:style w:type="paragraph" w:styleId="Style20">
    <w:name w:val="Заголовок"/>
    <w:basedOn w:val="Normal"/>
    <w:next w:val="Style21"/>
    <w:qFormat/>
    <w:pPr>
      <w:keepNext w:val="true"/>
      <w:spacing w:before="240" w:after="120"/>
    </w:pPr>
    <w:rPr>
      <w:rFonts w:ascii="Liberation Sans" w:hAnsi="Liberation Sans" w:eastAsia="Microsoft YaHei" w:cs="Arial"/>
      <w:sz w:val="28"/>
      <w:szCs w:val="28"/>
    </w:rPr>
  </w:style>
  <w:style w:type="paragraph" w:styleId="Style21">
    <w:name w:val="Body Text"/>
    <w:basedOn w:val="Normal"/>
    <w:pPr>
      <w:spacing w:lineRule="auto" w:line="276" w:before="0" w:after="140"/>
    </w:pPr>
    <w:rPr/>
  </w:style>
  <w:style w:type="paragraph" w:styleId="Style22">
    <w:name w:val="List"/>
    <w:basedOn w:val="Style21"/>
    <w:pPr/>
    <w:rPr>
      <w:rFonts w:cs="Arial"/>
    </w:rPr>
  </w:style>
  <w:style w:type="paragraph" w:styleId="Style23">
    <w:name w:val="Caption"/>
    <w:basedOn w:val="Normal"/>
    <w:qFormat/>
    <w:pPr>
      <w:suppressLineNumbers/>
      <w:spacing w:before="120" w:after="120"/>
    </w:pPr>
    <w:rPr>
      <w:rFonts w:cs="Arial"/>
      <w:i/>
      <w:iCs/>
      <w:sz w:val="24"/>
      <w:szCs w:val="24"/>
    </w:rPr>
  </w:style>
  <w:style w:type="paragraph" w:styleId="Style24">
    <w:name w:val="Указатель"/>
    <w:basedOn w:val="Normal"/>
    <w:qFormat/>
    <w:pPr>
      <w:suppressLineNumbers/>
    </w:pPr>
    <w:rPr>
      <w:rFonts w:cs="Arial"/>
    </w:rPr>
  </w:style>
  <w:style w:type="paragraph" w:styleId="Standard" w:customStyle="1">
    <w:name w:val="Standard"/>
    <w:qFormat/>
    <w:rsid w:val="00c90d7f"/>
    <w:pPr>
      <w:widowControl w:val="false"/>
      <w:suppressAutoHyphens w:val="true"/>
      <w:bidi w:val="0"/>
      <w:spacing w:lineRule="auto" w:line="240" w:before="0" w:after="0"/>
      <w:jc w:val="left"/>
      <w:textAlignment w:val="baseline"/>
    </w:pPr>
    <w:rPr>
      <w:rFonts w:ascii="Times New Roman" w:hAnsi="Times New Roman" w:eastAsia="Lucida Sans Unicode" w:cs="Tahoma"/>
      <w:color w:val="auto"/>
      <w:kern w:val="2"/>
      <w:sz w:val="24"/>
      <w:szCs w:val="24"/>
      <w:lang w:val="ru-RU" w:eastAsia="ru-RU" w:bidi="ar-SA"/>
    </w:rPr>
  </w:style>
  <w:style w:type="paragraph" w:styleId="ListParagraph">
    <w:name w:val="List Paragraph"/>
    <w:uiPriority w:val="34"/>
    <w:qFormat/>
    <w:rsid w:val="00c90d7f"/>
    <w:pPr>
      <w:widowControl w:val="false"/>
      <w:suppressAutoHyphens w:val="true"/>
      <w:bidi w:val="0"/>
      <w:spacing w:lineRule="auto" w:line="240" w:before="0" w:after="0"/>
      <w:ind w:left="720" w:hanging="0"/>
      <w:jc w:val="left"/>
      <w:textAlignment w:val="baseline"/>
    </w:pPr>
    <w:rPr>
      <w:rFonts w:ascii="Times New Roman" w:hAnsi="Times New Roman" w:eastAsia="Lucida Sans Unicode" w:cs="Tahoma"/>
      <w:color w:val="auto"/>
      <w:kern w:val="2"/>
      <w:sz w:val="24"/>
      <w:szCs w:val="24"/>
      <w:lang w:val="ru-RU" w:eastAsia="ru-RU" w:bidi="ar-SA"/>
    </w:rPr>
  </w:style>
  <w:style w:type="paragraph" w:styleId="NormalWeb">
    <w:name w:val="Normal (Web)"/>
    <w:basedOn w:val="Normal"/>
    <w:uiPriority w:val="99"/>
    <w:semiHidden/>
    <w:unhideWhenUsed/>
    <w:qFormat/>
    <w:rsid w:val="00c90d7f"/>
    <w:pPr>
      <w:spacing w:lineRule="auto" w:line="240" w:beforeAutospacing="1" w:afterAutospacing="1"/>
    </w:pPr>
    <w:rPr>
      <w:rFonts w:ascii="Times New Roman" w:hAnsi="Times New Roman" w:eastAsia="Times New Roman" w:cs="Times New Roman"/>
      <w:sz w:val="24"/>
      <w:szCs w:val="24"/>
      <w:lang w:eastAsia="ru-RU"/>
    </w:rPr>
  </w:style>
  <w:style w:type="paragraph" w:styleId="Style25">
    <w:name w:val="Верхний и нижний колонтитулы"/>
    <w:basedOn w:val="Normal"/>
    <w:qFormat/>
    <w:pPr/>
    <w:rPr/>
  </w:style>
  <w:style w:type="paragraph" w:styleId="Style26">
    <w:name w:val="Header"/>
    <w:basedOn w:val="Normal"/>
    <w:link w:val="a8"/>
    <w:uiPriority w:val="99"/>
    <w:unhideWhenUsed/>
    <w:rsid w:val="00c90d7f"/>
    <w:pPr>
      <w:tabs>
        <w:tab w:val="clear" w:pos="708"/>
        <w:tab w:val="center" w:pos="4677" w:leader="none"/>
        <w:tab w:val="right" w:pos="9355" w:leader="none"/>
      </w:tabs>
      <w:spacing w:lineRule="auto" w:line="240" w:before="0" w:after="0"/>
    </w:pPr>
    <w:rPr/>
  </w:style>
  <w:style w:type="paragraph" w:styleId="Style27">
    <w:name w:val="Footer"/>
    <w:basedOn w:val="Normal"/>
    <w:link w:val="aa"/>
    <w:uiPriority w:val="99"/>
    <w:unhideWhenUsed/>
    <w:rsid w:val="00c90d7f"/>
    <w:pPr>
      <w:tabs>
        <w:tab w:val="clear" w:pos="708"/>
        <w:tab w:val="center" w:pos="4677" w:leader="none"/>
        <w:tab w:val="right" w:pos="9355" w:leader="none"/>
      </w:tabs>
      <w:spacing w:lineRule="auto" w:line="240" w:before="0" w:after="0"/>
    </w:pPr>
    <w:rPr/>
  </w:style>
  <w:style w:type="paragraph" w:styleId="NoSpacing">
    <w:name w:val="No Spacing"/>
    <w:link w:val="ac"/>
    <w:uiPriority w:val="1"/>
    <w:qFormat/>
    <w:rsid w:val="00c90d7f"/>
    <w:pPr>
      <w:widowControl/>
      <w:suppressAutoHyphens w:val="true"/>
      <w:bidi w:val="0"/>
      <w:spacing w:lineRule="auto" w:line="240" w:before="0" w:after="0"/>
      <w:jc w:val="left"/>
    </w:pPr>
    <w:rPr>
      <w:rFonts w:ascii="Calibri" w:hAnsi="Calibri" w:eastAsia="" w:cs="" w:eastAsiaTheme="minorEastAsia"/>
      <w:color w:val="auto"/>
      <w:kern w:val="0"/>
      <w:sz w:val="22"/>
      <w:szCs w:val="22"/>
      <w:lang w:val="ru-RU" w:eastAsia="ru-RU" w:bidi="ar-SA"/>
    </w:rPr>
  </w:style>
  <w:style w:type="paragraph" w:styleId="BalloonText">
    <w:name w:val="Balloon Text"/>
    <w:basedOn w:val="Normal"/>
    <w:link w:val="ad"/>
    <w:uiPriority w:val="99"/>
    <w:semiHidden/>
    <w:unhideWhenUsed/>
    <w:qFormat/>
    <w:rsid w:val="00c90d7f"/>
    <w:pPr>
      <w:spacing w:lineRule="auto" w:line="240" w:before="0" w:after="0"/>
    </w:pPr>
    <w:rPr>
      <w:rFonts w:ascii="Segoe UI" w:hAnsi="Segoe UI" w:cs="Segoe UI"/>
      <w:sz w:val="18"/>
      <w:szCs w:val="18"/>
    </w:rPr>
  </w:style>
  <w:style w:type="paragraph" w:styleId="Style28">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4">
    <w:name w:val="Table Grid"/>
    <w:basedOn w:val="a1"/>
    <w:uiPriority w:val="59"/>
    <w:rsid w:val="00c90d7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s14lastochka@yandex" TargetMode="External"/><Relationship Id="rId3" Type="http://schemas.openxmlformats.org/officeDocument/2006/relationships/hyperlink" Target="https://dag-tsrr-14.tvoysadik.ru/" TargetMode="External"/><Relationship Id="rId4" Type="http://schemas.openxmlformats.org/officeDocument/2006/relationships/chart" Target="charts/chart1.xml"/><Relationship Id="rId5" Type="http://schemas.openxmlformats.org/officeDocument/2006/relationships/chart" Target="charts/chart2.xml"/><Relationship Id="rId6" Type="http://schemas.openxmlformats.org/officeDocument/2006/relationships/chart" Target="charts/chart3.xml"/><Relationship Id="rId7" Type="http://schemas.openxmlformats.org/officeDocument/2006/relationships/chart" Target="charts/chart4.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charts/_rels/chart1.xml.rels><?xml version="1.0" encoding="UTF-8"?>
<Relationships xmlns="http://schemas.openxmlformats.org/package/2006/relationships"><Relationship Id="rId1" Type="http://schemas.openxmlformats.org/officeDocument/2006/relationships/package" Target="../embeddings/Microsoft_Excel_Worksheet.xlsx"/>
</Relationships>
</file>

<file path=word/charts/_rels/chart2.xml.rels><?xml version="1.0" encoding="UTF-8"?>
<Relationships xmlns="http://schemas.openxmlformats.org/package/2006/relationships"><Relationship Id="rId1" Type="http://schemas.openxmlformats.org/officeDocument/2006/relationships/package" Target="../embeddings/Microsoft_Excel_Worksheet1.xlsx"/>
</Relationships>
</file>

<file path=word/charts/_rels/chart3.xml.rels><?xml version="1.0" encoding="UTF-8"?>
<Relationships xmlns="http://schemas.openxmlformats.org/package/2006/relationships"><Relationship Id="rId1" Type="http://schemas.openxmlformats.org/officeDocument/2006/relationships/package" Target="../embeddings/Microsoft_Excel_Worksheet2.xlsx"/>
</Relationships>
</file>

<file path=word/charts/_rels/chart4.xml.rels><?xml version="1.0" encoding="UTF-8"?>
<Relationships xmlns="http://schemas.openxmlformats.org/package/2006/relationships"><Relationship Id="rId1" Type="http://schemas.openxmlformats.org/officeDocument/2006/relationships/package" Target="../embeddings/Microsoft_Excel_Worksheet3.xlsx"/>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ru-RU" sz="1400" spc="-1" strike="noStrike">
                <a:solidFill>
                  <a:srgbClr val="595959"/>
                </a:solidFill>
                <a:latin typeface="Calibri"/>
              </a:defRPr>
            </a:pPr>
            <a:r>
              <a:rPr b="0" lang="ru-RU" sz="1400" spc="-1" strike="noStrike">
                <a:solidFill>
                  <a:srgbClr val="595959"/>
                </a:solidFill>
                <a:latin typeface="Calibri"/>
              </a:rPr>
              <a:t>начало учебного года</a:t>
            </a:r>
          </a:p>
        </c:rich>
      </c:tx>
      <c:overlay val="0"/>
      <c:spPr>
        <a:noFill/>
        <a:ln>
          <a:noFill/>
        </a:ln>
      </c:spPr>
    </c:title>
    <c:autoTitleDeleted val="0"/>
    <c:plotArea>
      <c:barChart>
        <c:barDir val="col"/>
        <c:grouping val="clustered"/>
        <c:varyColors val="0"/>
        <c:ser>
          <c:idx val="0"/>
          <c:order val="0"/>
          <c:tx>
            <c:strRef>
              <c:f>label 0</c:f>
              <c:strCache>
                <c:ptCount val="1"/>
                <c:pt idx="0">
                  <c:v>высокий  уровень</c:v>
                </c:pt>
              </c:strCache>
            </c:strRef>
          </c:tx>
          <c:spPr>
            <a:solidFill>
              <a:srgbClr val="5b9bd5"/>
            </a:solidFill>
            <a:ln>
              <a:noFill/>
            </a:ln>
          </c:spPr>
          <c:invertIfNegative val="0"/>
          <c:dLbls>
            <c:numFmt formatCode="0%" sourceLinked="0"/>
            <c:txPr>
              <a:bodyPr/>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0"/>
          </c:dLbls>
          <c:cat>
            <c:strRef>
              <c:f>categories</c:f>
              <c:strCache>
                <c:ptCount val="5"/>
                <c:pt idx="0">
                  <c:v>социально-коммуникативное развитие</c:v>
                </c:pt>
                <c:pt idx="1">
                  <c:v>познавательное развитие</c:v>
                </c:pt>
                <c:pt idx="2">
                  <c:v>речевое развитие</c:v>
                </c:pt>
                <c:pt idx="3">
                  <c:v>художественно- эстетическое развитие</c:v>
                </c:pt>
                <c:pt idx="4">
                  <c:v>физическое развитие</c:v>
                </c:pt>
              </c:strCache>
            </c:strRef>
          </c:cat>
          <c:val>
            <c:numRef>
              <c:f>0</c:f>
              <c:numCache>
                <c:formatCode>General</c:formatCode>
                <c:ptCount val="5"/>
                <c:pt idx="0">
                  <c:v>0.330000000000001</c:v>
                </c:pt>
                <c:pt idx="1">
                  <c:v>0.28</c:v>
                </c:pt>
                <c:pt idx="2">
                  <c:v>0.3</c:v>
                </c:pt>
                <c:pt idx="3">
                  <c:v>0.26</c:v>
                </c:pt>
                <c:pt idx="4">
                  <c:v>0.680000000000002</c:v>
                </c:pt>
              </c:numCache>
            </c:numRef>
          </c:val>
        </c:ser>
        <c:ser>
          <c:idx val="1"/>
          <c:order val="1"/>
          <c:tx>
            <c:strRef>
              <c:f>label 1</c:f>
              <c:strCache>
                <c:ptCount val="1"/>
                <c:pt idx="0">
                  <c:v>средний уровень</c:v>
                </c:pt>
              </c:strCache>
            </c:strRef>
          </c:tx>
          <c:spPr>
            <a:solidFill>
              <a:srgbClr val="ed7d31"/>
            </a:solidFill>
            <a:ln>
              <a:noFill/>
            </a:ln>
          </c:spPr>
          <c:invertIfNegative val="0"/>
          <c:dLbls>
            <c:numFmt formatCode="0%" sourceLinked="0"/>
            <c:txPr>
              <a:bodyPr/>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0"/>
          </c:dLbls>
          <c:cat>
            <c:strRef>
              <c:f>categories</c:f>
              <c:strCache>
                <c:ptCount val="5"/>
                <c:pt idx="0">
                  <c:v>социально-коммуникативное развитие</c:v>
                </c:pt>
                <c:pt idx="1">
                  <c:v>познавательное развитие</c:v>
                </c:pt>
                <c:pt idx="2">
                  <c:v>речевое развитие</c:v>
                </c:pt>
                <c:pt idx="3">
                  <c:v>художественно- эстетическое развитие</c:v>
                </c:pt>
                <c:pt idx="4">
                  <c:v>физическое развитие</c:v>
                </c:pt>
              </c:strCache>
            </c:strRef>
          </c:cat>
          <c:val>
            <c:numRef>
              <c:f>1</c:f>
              <c:numCache>
                <c:formatCode>General</c:formatCode>
                <c:ptCount val="5"/>
                <c:pt idx="0">
                  <c:v>0.57</c:v>
                </c:pt>
                <c:pt idx="1">
                  <c:v>0.650000000000002</c:v>
                </c:pt>
                <c:pt idx="2">
                  <c:v>0.590000000000001</c:v>
                </c:pt>
                <c:pt idx="3">
                  <c:v>0.650000000000002</c:v>
                </c:pt>
                <c:pt idx="4">
                  <c:v>0.310000000000001</c:v>
                </c:pt>
              </c:numCache>
            </c:numRef>
          </c:val>
        </c:ser>
        <c:ser>
          <c:idx val="2"/>
          <c:order val="2"/>
          <c:tx>
            <c:strRef>
              <c:f>label 2</c:f>
              <c:strCache>
                <c:ptCount val="1"/>
                <c:pt idx="0">
                  <c:v>низкий уровень</c:v>
                </c:pt>
              </c:strCache>
            </c:strRef>
          </c:tx>
          <c:spPr>
            <a:solidFill>
              <a:srgbClr val="a5a5a5"/>
            </a:solidFill>
            <a:ln>
              <a:noFill/>
            </a:ln>
          </c:spPr>
          <c:invertIfNegative val="0"/>
          <c:dLbls>
            <c:numFmt formatCode="0%" sourceLinked="0"/>
            <c:txPr>
              <a:bodyPr/>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0"/>
          </c:dLbls>
          <c:cat>
            <c:strRef>
              <c:f>categories</c:f>
              <c:strCache>
                <c:ptCount val="5"/>
                <c:pt idx="0">
                  <c:v>социально-коммуникативное развитие</c:v>
                </c:pt>
                <c:pt idx="1">
                  <c:v>познавательное развитие</c:v>
                </c:pt>
                <c:pt idx="2">
                  <c:v>речевое развитие</c:v>
                </c:pt>
                <c:pt idx="3">
                  <c:v>художественно- эстетическое развитие</c:v>
                </c:pt>
                <c:pt idx="4">
                  <c:v>физическое развитие</c:v>
                </c:pt>
              </c:strCache>
            </c:strRef>
          </c:cat>
          <c:val>
            <c:numRef>
              <c:f>2</c:f>
              <c:numCache>
                <c:formatCode>General</c:formatCode>
                <c:ptCount val="5"/>
                <c:pt idx="0">
                  <c:v>0.1</c:v>
                </c:pt>
                <c:pt idx="1">
                  <c:v>0.07</c:v>
                </c:pt>
                <c:pt idx="2">
                  <c:v>0.11</c:v>
                </c:pt>
                <c:pt idx="3">
                  <c:v>0.0900000000000001</c:v>
                </c:pt>
                <c:pt idx="4">
                  <c:v>0.01</c:v>
                </c:pt>
              </c:numCache>
            </c:numRef>
          </c:val>
        </c:ser>
        <c:gapWidth val="219"/>
        <c:overlap val="-27"/>
        <c:axId val="93420941"/>
        <c:axId val="98710633"/>
      </c:barChart>
      <c:catAx>
        <c:axId val="93420941"/>
        <c:scaling>
          <c:orientation val="minMax"/>
        </c:scaling>
        <c:delete val="0"/>
        <c:axPos val="b"/>
        <c:numFmt formatCode="[$-419]dd/mm/yyyy" sourceLinked="1"/>
        <c:majorTickMark val="none"/>
        <c:minorTickMark val="none"/>
        <c:tickLblPos val="nextTo"/>
        <c:spPr>
          <a:ln w="9360">
            <a:solidFill>
              <a:srgbClr val="d9d9d9"/>
            </a:solidFill>
            <a:round/>
          </a:ln>
        </c:spPr>
        <c:txPr>
          <a:bodyPr/>
          <a:lstStyle/>
          <a:p>
            <a:pPr>
              <a:defRPr b="0" sz="900" spc="-1" strike="noStrike">
                <a:solidFill>
                  <a:srgbClr val="595959"/>
                </a:solidFill>
                <a:latin typeface="Calibri"/>
              </a:defRPr>
            </a:pPr>
          </a:p>
        </c:txPr>
        <c:crossAx val="98710633"/>
        <c:crosses val="autoZero"/>
        <c:auto val="1"/>
        <c:lblAlgn val="ctr"/>
        <c:lblOffset val="100"/>
        <c:noMultiLvlLbl val="0"/>
      </c:catAx>
      <c:valAx>
        <c:axId val="98710633"/>
        <c:scaling>
          <c:orientation val="minMax"/>
        </c:scaling>
        <c:delete val="0"/>
        <c:axPos val="l"/>
        <c:majorGridlines>
          <c:spPr>
            <a:ln w="9360">
              <a:solidFill>
                <a:srgbClr val="d9d9d9"/>
              </a:solidFill>
              <a:round/>
            </a:ln>
          </c:spPr>
        </c:majorGridlines>
        <c:numFmt formatCode="0%"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93420941"/>
        <c:crosses val="autoZero"/>
        <c:crossBetween val="between"/>
      </c:valAx>
      <c:dTable>
        <c:showHorzBorder val="1"/>
        <c:showVertBorder val="1"/>
        <c:showOutline val="1"/>
      </c:dTable>
      <c:spPr>
        <a:noFill/>
        <a:ln>
          <a:noFill/>
        </a:ln>
      </c:spPr>
    </c:plotArea>
    <c:legend>
      <c:legendPos val="b"/>
      <c:overlay val="0"/>
      <c:spPr>
        <a:noFill/>
        <a:ln>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ru-RU" sz="1400" spc="-1" strike="noStrike">
                <a:solidFill>
                  <a:srgbClr val="595959"/>
                </a:solidFill>
                <a:latin typeface="Calibri"/>
              </a:defRPr>
            </a:pPr>
            <a:r>
              <a:rPr b="0" lang="ru-RU" sz="1400" spc="-1" strike="noStrike">
                <a:solidFill>
                  <a:srgbClr val="595959"/>
                </a:solidFill>
                <a:latin typeface="Calibri"/>
              </a:rPr>
              <a:t>конец учебного года)</a:t>
            </a:r>
          </a:p>
        </c:rich>
      </c:tx>
      <c:overlay val="0"/>
      <c:spPr>
        <a:noFill/>
        <a:ln>
          <a:noFill/>
        </a:ln>
      </c:spPr>
    </c:title>
    <c:autoTitleDeleted val="0"/>
    <c:plotArea>
      <c:barChart>
        <c:barDir val="col"/>
        <c:grouping val="clustered"/>
        <c:varyColors val="0"/>
        <c:ser>
          <c:idx val="0"/>
          <c:order val="0"/>
          <c:tx>
            <c:strRef>
              <c:f>label 0</c:f>
              <c:strCache>
                <c:ptCount val="1"/>
                <c:pt idx="0">
                  <c:v>высокий уровень</c:v>
                </c:pt>
              </c:strCache>
            </c:strRef>
          </c:tx>
          <c:spPr>
            <a:solidFill>
              <a:srgbClr val="5b9bd5"/>
            </a:solidFill>
            <a:ln>
              <a:noFill/>
            </a:ln>
          </c:spPr>
          <c:invertIfNegative val="0"/>
          <c:dLbls>
            <c:numFmt formatCode="0%" sourceLinked="0"/>
            <c:txPr>
              <a:bodyPr/>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0"/>
          </c:dLbls>
          <c:cat>
            <c:strRef>
              <c:f>categories</c:f>
              <c:strCache>
                <c:ptCount val="5"/>
                <c:pt idx="0">
                  <c:v>социально-коммуникативное развитие</c:v>
                </c:pt>
                <c:pt idx="1">
                  <c:v>познавательное развитие</c:v>
                </c:pt>
                <c:pt idx="2">
                  <c:v>речевое развитие</c:v>
                </c:pt>
                <c:pt idx="3">
                  <c:v>художественно- эстетическое развитие</c:v>
                </c:pt>
                <c:pt idx="4">
                  <c:v>физическое развитие</c:v>
                </c:pt>
              </c:strCache>
            </c:strRef>
          </c:cat>
          <c:val>
            <c:numRef>
              <c:f>0</c:f>
              <c:numCache>
                <c:formatCode>General</c:formatCode>
                <c:ptCount val="5"/>
                <c:pt idx="0">
                  <c:v>0.68</c:v>
                </c:pt>
                <c:pt idx="1">
                  <c:v>0.630000000000002</c:v>
                </c:pt>
                <c:pt idx="2">
                  <c:v>0.58</c:v>
                </c:pt>
                <c:pt idx="3">
                  <c:v>0.59</c:v>
                </c:pt>
                <c:pt idx="4">
                  <c:v>0.93</c:v>
                </c:pt>
              </c:numCache>
            </c:numRef>
          </c:val>
        </c:ser>
        <c:ser>
          <c:idx val="1"/>
          <c:order val="1"/>
          <c:tx>
            <c:strRef>
              <c:f>label 1</c:f>
              <c:strCache>
                <c:ptCount val="1"/>
                <c:pt idx="0">
                  <c:v>средний уровень</c:v>
                </c:pt>
              </c:strCache>
            </c:strRef>
          </c:tx>
          <c:spPr>
            <a:solidFill>
              <a:srgbClr val="ed7d31"/>
            </a:solidFill>
            <a:ln>
              <a:noFill/>
            </a:ln>
          </c:spPr>
          <c:invertIfNegative val="0"/>
          <c:dLbls>
            <c:numFmt formatCode="0%" sourceLinked="0"/>
            <c:txPr>
              <a:bodyPr/>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0"/>
          </c:dLbls>
          <c:cat>
            <c:strRef>
              <c:f>categories</c:f>
              <c:strCache>
                <c:ptCount val="5"/>
                <c:pt idx="0">
                  <c:v>социально-коммуникативное развитие</c:v>
                </c:pt>
                <c:pt idx="1">
                  <c:v>познавательное развитие</c:v>
                </c:pt>
                <c:pt idx="2">
                  <c:v>речевое развитие</c:v>
                </c:pt>
                <c:pt idx="3">
                  <c:v>художественно- эстетическое развитие</c:v>
                </c:pt>
                <c:pt idx="4">
                  <c:v>физическое развитие</c:v>
                </c:pt>
              </c:strCache>
            </c:strRef>
          </c:cat>
          <c:val>
            <c:numRef>
              <c:f>1</c:f>
              <c:numCache>
                <c:formatCode>General</c:formatCode>
                <c:ptCount val="5"/>
                <c:pt idx="0">
                  <c:v>0.3</c:v>
                </c:pt>
                <c:pt idx="1">
                  <c:v>0.36</c:v>
                </c:pt>
                <c:pt idx="2">
                  <c:v>0.36</c:v>
                </c:pt>
                <c:pt idx="3">
                  <c:v>0.41</c:v>
                </c:pt>
                <c:pt idx="4">
                  <c:v>0.06</c:v>
                </c:pt>
              </c:numCache>
            </c:numRef>
          </c:val>
        </c:ser>
        <c:ser>
          <c:idx val="2"/>
          <c:order val="2"/>
          <c:tx>
            <c:strRef>
              <c:f>label 2</c:f>
              <c:strCache>
                <c:ptCount val="1"/>
                <c:pt idx="0">
                  <c:v>низкий уровень</c:v>
                </c:pt>
              </c:strCache>
            </c:strRef>
          </c:tx>
          <c:spPr>
            <a:solidFill>
              <a:srgbClr val="a5a5a5"/>
            </a:solidFill>
            <a:ln>
              <a:noFill/>
            </a:ln>
          </c:spPr>
          <c:invertIfNegative val="0"/>
          <c:dLbls>
            <c:numFmt formatCode="0%" sourceLinked="0"/>
            <c:txPr>
              <a:bodyPr/>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0"/>
          </c:dLbls>
          <c:cat>
            <c:strRef>
              <c:f>categories</c:f>
              <c:strCache>
                <c:ptCount val="5"/>
                <c:pt idx="0">
                  <c:v>социально-коммуникативное развитие</c:v>
                </c:pt>
                <c:pt idx="1">
                  <c:v>познавательное развитие</c:v>
                </c:pt>
                <c:pt idx="2">
                  <c:v>речевое развитие</c:v>
                </c:pt>
                <c:pt idx="3">
                  <c:v>художественно- эстетическое развитие</c:v>
                </c:pt>
                <c:pt idx="4">
                  <c:v>физическое развитие</c:v>
                </c:pt>
              </c:strCache>
            </c:strRef>
          </c:cat>
          <c:val>
            <c:numRef>
              <c:f>2</c:f>
              <c:numCache>
                <c:formatCode>General</c:formatCode>
                <c:ptCount val="5"/>
                <c:pt idx="0">
                  <c:v>0.02</c:v>
                </c:pt>
                <c:pt idx="1">
                  <c:v>0.01</c:v>
                </c:pt>
                <c:pt idx="2">
                  <c:v>0.06</c:v>
                </c:pt>
                <c:pt idx="3">
                  <c:v>0</c:v>
                </c:pt>
                <c:pt idx="4">
                  <c:v>0.01</c:v>
                </c:pt>
              </c:numCache>
            </c:numRef>
          </c:val>
        </c:ser>
        <c:gapWidth val="219"/>
        <c:overlap val="-27"/>
        <c:axId val="86358437"/>
        <c:axId val="15250759"/>
      </c:barChart>
      <c:catAx>
        <c:axId val="86358437"/>
        <c:scaling>
          <c:orientation val="minMax"/>
        </c:scaling>
        <c:delete val="0"/>
        <c:axPos val="b"/>
        <c:numFmt formatCode="[$-419]dd/mm/yyyy" sourceLinked="1"/>
        <c:majorTickMark val="none"/>
        <c:minorTickMark val="none"/>
        <c:tickLblPos val="nextTo"/>
        <c:spPr>
          <a:ln w="9360">
            <a:solidFill>
              <a:srgbClr val="d9d9d9"/>
            </a:solidFill>
            <a:round/>
          </a:ln>
        </c:spPr>
        <c:txPr>
          <a:bodyPr/>
          <a:lstStyle/>
          <a:p>
            <a:pPr>
              <a:defRPr b="0" sz="900" spc="-1" strike="noStrike">
                <a:solidFill>
                  <a:srgbClr val="595959"/>
                </a:solidFill>
                <a:latin typeface="Calibri"/>
              </a:defRPr>
            </a:pPr>
          </a:p>
        </c:txPr>
        <c:crossAx val="15250759"/>
        <c:crosses val="autoZero"/>
        <c:auto val="1"/>
        <c:lblAlgn val="ctr"/>
        <c:lblOffset val="100"/>
        <c:noMultiLvlLbl val="0"/>
      </c:catAx>
      <c:valAx>
        <c:axId val="15250759"/>
        <c:scaling>
          <c:orientation val="minMax"/>
        </c:scaling>
        <c:delete val="0"/>
        <c:axPos val="l"/>
        <c:majorGridlines>
          <c:spPr>
            <a:ln w="9360">
              <a:solidFill>
                <a:srgbClr val="d9d9d9"/>
              </a:solidFill>
              <a:round/>
            </a:ln>
          </c:spPr>
        </c:majorGridlines>
        <c:numFmt formatCode="0%"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86358437"/>
        <c:crosses val="autoZero"/>
        <c:crossBetween val="between"/>
      </c:valAx>
      <c:dTable>
        <c:showHorzBorder val="1"/>
        <c:showVertBorder val="1"/>
        <c:showOutline val="1"/>
      </c:dTable>
      <c:spPr>
        <a:noFill/>
        <a:ln>
          <a:noFill/>
        </a:ln>
      </c:spPr>
    </c:plotArea>
    <c:legend>
      <c:legendPos val="b"/>
      <c:overlay val="0"/>
      <c:spPr>
        <a:noFill/>
        <a:ln>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lang="ru-RU" sz="1600" spc="-1" strike="noStrike">
                <a:solidFill>
                  <a:srgbClr val="44546a"/>
                </a:solidFill>
                <a:latin typeface="Calibri"/>
              </a:defRPr>
            </a:pPr>
            <a:r>
              <a:rPr b="1" lang="ru-RU" sz="1600" spc="-1" strike="noStrike">
                <a:solidFill>
                  <a:srgbClr val="44546a"/>
                </a:solidFill>
                <a:latin typeface="Calibri"/>
              </a:rPr>
              <a:t>начало учебного года</a:t>
            </a:r>
          </a:p>
        </c:rich>
      </c:tx>
      <c:overlay val="0"/>
      <c:spPr>
        <a:noFill/>
        <a:ln>
          <a:noFill/>
        </a:ln>
      </c:spPr>
    </c:title>
    <c:autoTitleDeleted val="0"/>
    <c:plotArea>
      <c:layout>
        <c:manualLayout>
          <c:layoutTarget val="inner"/>
          <c:xMode val="edge"/>
          <c:yMode val="edge"/>
          <c:x val="0.0809375"/>
          <c:y val="0.123333333333333"/>
          <c:w val="0.893625"/>
          <c:h val="0.582777777777778"/>
        </c:manualLayout>
      </c:layout>
      <c:barChart>
        <c:barDir val="col"/>
        <c:grouping val="clustered"/>
        <c:varyColors val="0"/>
        <c:ser>
          <c:idx val="0"/>
          <c:order val="0"/>
          <c:tx>
            <c:strRef>
              <c:f>label 0</c:f>
              <c:strCache>
                <c:ptCount val="1"/>
                <c:pt idx="0">
                  <c:v>высокий уровень</c:v>
                </c:pt>
              </c:strCache>
            </c:strRef>
          </c:tx>
          <c:spPr>
            <a:gradFill>
              <a:gsLst>
                <a:gs pos="0">
                  <a:srgbClr val="71a6da"/>
                </a:gs>
                <a:gs pos="100000">
                  <a:srgbClr val="549ada"/>
                </a:gs>
              </a:gsLst>
              <a:lin ang="5400000"/>
            </a:gradFill>
            <a:ln>
              <a:noFill/>
            </a:ln>
          </c:spPr>
          <c:invertIfNegative val="0"/>
          <c:dLbls>
            <c:numFmt formatCode="0%" sourceLinked="0"/>
            <c:txPr>
              <a:bodyPr/>
              <a:lstStyle/>
              <a:p>
                <a:pPr>
                  <a:defRPr b="0" sz="900" spc="-1" strike="noStrike">
                    <a:solidFill>
                      <a:srgbClr val="44546a"/>
                    </a:solidFill>
                    <a:latin typeface="Calibri"/>
                  </a:defRPr>
                </a:pPr>
              </a:p>
            </c:txPr>
            <c:dLblPos val="outEnd"/>
            <c:showLegendKey val="0"/>
            <c:showVal val="1"/>
            <c:showCatName val="0"/>
            <c:showSerName val="0"/>
            <c:showPercent val="0"/>
            <c:separator>; </c:separator>
            <c:showLeaderLines val="0"/>
          </c:dLbls>
          <c:cat>
            <c:strRef>
              <c:f>categories</c:f>
              <c:strCache>
                <c:ptCount val="5"/>
                <c:pt idx="0">
                  <c:v>познавательные и учебные потребности</c:v>
                </c:pt>
                <c:pt idx="1">
                  <c:v>умение ориентироваться в работе на образец</c:v>
                </c:pt>
                <c:pt idx="2">
                  <c:v>логическое мышление, речь и способности к обобщению</c:v>
                </c:pt>
                <c:pt idx="3">
                  <c:v>фонематический слух</c:v>
                </c:pt>
                <c:pt idx="4">
                  <c:v>мелкая моторика</c:v>
                </c:pt>
              </c:strCache>
            </c:strRef>
          </c:cat>
          <c:val>
            <c:numRef>
              <c:f>0</c:f>
              <c:numCache>
                <c:formatCode>General</c:formatCode>
                <c:ptCount val="5"/>
                <c:pt idx="0">
                  <c:v>0</c:v>
                </c:pt>
                <c:pt idx="1">
                  <c:v>0.14</c:v>
                </c:pt>
                <c:pt idx="2">
                  <c:v>0.05</c:v>
                </c:pt>
                <c:pt idx="3">
                  <c:v>0.1</c:v>
                </c:pt>
                <c:pt idx="4">
                  <c:v>0.24</c:v>
                </c:pt>
              </c:numCache>
            </c:numRef>
          </c:val>
        </c:ser>
        <c:ser>
          <c:idx val="1"/>
          <c:order val="1"/>
          <c:tx>
            <c:strRef>
              <c:f>label 1</c:f>
              <c:strCache>
                <c:ptCount val="1"/>
                <c:pt idx="0">
                  <c:v>средний уровень</c:v>
                </c:pt>
              </c:strCache>
            </c:strRef>
          </c:tx>
          <c:spPr>
            <a:gradFill>
              <a:gsLst>
                <a:gs pos="0">
                  <a:srgbClr val="f08c56"/>
                </a:gs>
                <a:gs pos="100000">
                  <a:srgbClr val="f57a27"/>
                </a:gs>
              </a:gsLst>
              <a:lin ang="5400000"/>
            </a:gradFill>
            <a:ln>
              <a:noFill/>
            </a:ln>
          </c:spPr>
          <c:invertIfNegative val="0"/>
          <c:dLbls>
            <c:numFmt formatCode="0%" sourceLinked="0"/>
            <c:txPr>
              <a:bodyPr/>
              <a:lstStyle/>
              <a:p>
                <a:pPr>
                  <a:defRPr b="0" sz="900" spc="-1" strike="noStrike">
                    <a:solidFill>
                      <a:srgbClr val="44546a"/>
                    </a:solidFill>
                    <a:latin typeface="Calibri"/>
                  </a:defRPr>
                </a:pPr>
              </a:p>
            </c:txPr>
            <c:dLblPos val="outEnd"/>
            <c:showLegendKey val="0"/>
            <c:showVal val="1"/>
            <c:showCatName val="0"/>
            <c:showSerName val="0"/>
            <c:showPercent val="0"/>
            <c:separator>; </c:separator>
            <c:showLeaderLines val="0"/>
          </c:dLbls>
          <c:cat>
            <c:strRef>
              <c:f>categories</c:f>
              <c:strCache>
                <c:ptCount val="5"/>
                <c:pt idx="0">
                  <c:v>познавательные и учебные потребности</c:v>
                </c:pt>
                <c:pt idx="1">
                  <c:v>умение ориентироваться в работе на образец</c:v>
                </c:pt>
                <c:pt idx="2">
                  <c:v>логическое мышление, речь и способности к обобщению</c:v>
                </c:pt>
                <c:pt idx="3">
                  <c:v>фонематический слух</c:v>
                </c:pt>
                <c:pt idx="4">
                  <c:v>мелкая моторика</c:v>
                </c:pt>
              </c:strCache>
            </c:strRef>
          </c:cat>
          <c:val>
            <c:numRef>
              <c:f>1</c:f>
              <c:numCache>
                <c:formatCode>General</c:formatCode>
                <c:ptCount val="5"/>
                <c:pt idx="0">
                  <c:v>0.57</c:v>
                </c:pt>
                <c:pt idx="1">
                  <c:v>0.15</c:v>
                </c:pt>
                <c:pt idx="2">
                  <c:v>0.710000000000001</c:v>
                </c:pt>
                <c:pt idx="3">
                  <c:v>0.710000000000001</c:v>
                </c:pt>
                <c:pt idx="4">
                  <c:v>0.710000000000001</c:v>
                </c:pt>
              </c:numCache>
            </c:numRef>
          </c:val>
        </c:ser>
        <c:ser>
          <c:idx val="2"/>
          <c:order val="2"/>
          <c:tx>
            <c:strRef>
              <c:f>label 2</c:f>
              <c:strCache>
                <c:ptCount val="1"/>
                <c:pt idx="0">
                  <c:v>низкий уровень</c:v>
                </c:pt>
              </c:strCache>
            </c:strRef>
          </c:tx>
          <c:spPr>
            <a:gradFill>
              <a:gsLst>
                <a:gs pos="0">
                  <a:srgbClr val="aeaeae"/>
                </a:gs>
                <a:gs pos="100000">
                  <a:srgbClr val="a4a4a4"/>
                </a:gs>
              </a:gsLst>
              <a:lin ang="5400000"/>
            </a:gradFill>
            <a:ln>
              <a:noFill/>
            </a:ln>
          </c:spPr>
          <c:invertIfNegative val="0"/>
          <c:dLbls>
            <c:numFmt formatCode="0%" sourceLinked="0"/>
            <c:txPr>
              <a:bodyPr/>
              <a:lstStyle/>
              <a:p>
                <a:pPr>
                  <a:defRPr b="0" sz="900" spc="-1" strike="noStrike">
                    <a:solidFill>
                      <a:srgbClr val="44546a"/>
                    </a:solidFill>
                    <a:latin typeface="Calibri"/>
                  </a:defRPr>
                </a:pPr>
              </a:p>
            </c:txPr>
            <c:dLblPos val="outEnd"/>
            <c:showLegendKey val="0"/>
            <c:showVal val="1"/>
            <c:showCatName val="0"/>
            <c:showSerName val="0"/>
            <c:showPercent val="0"/>
            <c:separator>; </c:separator>
            <c:showLeaderLines val="0"/>
          </c:dLbls>
          <c:cat>
            <c:strRef>
              <c:f>categories</c:f>
              <c:strCache>
                <c:ptCount val="5"/>
                <c:pt idx="0">
                  <c:v>познавательные и учебные потребности</c:v>
                </c:pt>
                <c:pt idx="1">
                  <c:v>умение ориентироваться в работе на образец</c:v>
                </c:pt>
                <c:pt idx="2">
                  <c:v>логическое мышление, речь и способности к обобщению</c:v>
                </c:pt>
                <c:pt idx="3">
                  <c:v>фонематический слух</c:v>
                </c:pt>
                <c:pt idx="4">
                  <c:v>мелкая моторика</c:v>
                </c:pt>
              </c:strCache>
            </c:strRef>
          </c:cat>
          <c:val>
            <c:numRef>
              <c:f>2</c:f>
              <c:numCache>
                <c:formatCode>General</c:formatCode>
                <c:ptCount val="5"/>
                <c:pt idx="0">
                  <c:v>0.43</c:v>
                </c:pt>
                <c:pt idx="1">
                  <c:v>0.03</c:v>
                </c:pt>
                <c:pt idx="2">
                  <c:v>0.24</c:v>
                </c:pt>
                <c:pt idx="3">
                  <c:v>0.19</c:v>
                </c:pt>
                <c:pt idx="4">
                  <c:v>0.05</c:v>
                </c:pt>
              </c:numCache>
            </c:numRef>
          </c:val>
        </c:ser>
        <c:gapWidth val="100"/>
        <c:overlap val="-24"/>
        <c:axId val="16831160"/>
        <c:axId val="30474237"/>
      </c:barChart>
      <c:catAx>
        <c:axId val="16831160"/>
        <c:scaling>
          <c:orientation val="minMax"/>
        </c:scaling>
        <c:delete val="0"/>
        <c:axPos val="b"/>
        <c:numFmt formatCode="[$-419]dd/mm/yyyy" sourceLinked="1"/>
        <c:majorTickMark val="none"/>
        <c:minorTickMark val="none"/>
        <c:tickLblPos val="nextTo"/>
        <c:spPr>
          <a:ln w="9360">
            <a:solidFill>
              <a:srgbClr val="e0e5eb"/>
            </a:solidFill>
            <a:round/>
          </a:ln>
        </c:spPr>
        <c:txPr>
          <a:bodyPr/>
          <a:lstStyle/>
          <a:p>
            <a:pPr>
              <a:defRPr b="0" sz="900" spc="-1" strike="noStrike">
                <a:solidFill>
                  <a:srgbClr val="44546a"/>
                </a:solidFill>
                <a:latin typeface="Calibri"/>
              </a:defRPr>
            </a:pPr>
          </a:p>
        </c:txPr>
        <c:crossAx val="30474237"/>
        <c:crosses val="autoZero"/>
        <c:auto val="1"/>
        <c:lblAlgn val="ctr"/>
        <c:lblOffset val="100"/>
        <c:noMultiLvlLbl val="0"/>
      </c:catAx>
      <c:valAx>
        <c:axId val="30474237"/>
        <c:scaling>
          <c:orientation val="minMax"/>
        </c:scaling>
        <c:delete val="0"/>
        <c:axPos val="l"/>
        <c:majorGridlines>
          <c:spPr>
            <a:ln w="9360">
              <a:solidFill>
                <a:srgbClr val="e0e5eb"/>
              </a:solidFill>
              <a:round/>
            </a:ln>
          </c:spPr>
        </c:majorGridlines>
        <c:numFmt formatCode="0%" sourceLinked="0"/>
        <c:majorTickMark val="none"/>
        <c:minorTickMark val="none"/>
        <c:tickLblPos val="nextTo"/>
        <c:spPr>
          <a:ln w="6480">
            <a:noFill/>
          </a:ln>
        </c:spPr>
        <c:txPr>
          <a:bodyPr/>
          <a:lstStyle/>
          <a:p>
            <a:pPr>
              <a:defRPr b="0" sz="900" spc="-1" strike="noStrike">
                <a:solidFill>
                  <a:srgbClr val="44546a"/>
                </a:solidFill>
                <a:latin typeface="Calibri"/>
              </a:defRPr>
            </a:pPr>
          </a:p>
        </c:txPr>
        <c:crossAx val="16831160"/>
        <c:crosses val="autoZero"/>
        <c:crossBetween val="between"/>
      </c:valAx>
      <c:spPr>
        <a:noFill/>
        <a:ln>
          <a:noFill/>
        </a:ln>
      </c:spPr>
    </c:plotArea>
    <c:legend>
      <c:legendPos val="b"/>
      <c:overlay val="0"/>
      <c:spPr>
        <a:noFill/>
        <a:ln>
          <a:noFill/>
        </a:ln>
      </c:spPr>
      <c:txPr>
        <a:bodyPr/>
        <a:lstStyle/>
        <a:p>
          <a:pPr>
            <a:defRPr b="0" sz="900" spc="-1" strike="noStrike">
              <a:solidFill>
                <a:srgbClr val="44546a"/>
              </a:solidFill>
              <a:latin typeface="Calibri"/>
            </a:defRPr>
          </a:pPr>
        </a:p>
      </c:txPr>
    </c:legend>
    <c:plotVisOnly val="1"/>
    <c:dispBlanksAs val="gap"/>
  </c:chart>
  <c:spPr>
    <a:solidFill>
      <a:srgbClr val="ffffff"/>
    </a:solidFill>
    <a:ln w="9360">
      <a:solidFill>
        <a:srgbClr val="e0e5eb"/>
      </a:solidFill>
      <a:round/>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lang="ru-RU" sz="1600" spc="-1" strike="noStrike">
                <a:solidFill>
                  <a:srgbClr val="44546a"/>
                </a:solidFill>
                <a:latin typeface="Calibri"/>
              </a:defRPr>
            </a:pPr>
            <a:r>
              <a:rPr b="1" lang="ru-RU" sz="1600" spc="-1" strike="noStrike">
                <a:solidFill>
                  <a:srgbClr val="44546a"/>
                </a:solidFill>
                <a:latin typeface="Calibri"/>
              </a:rPr>
              <a:t>конец учебного года</a:t>
            </a:r>
          </a:p>
        </c:rich>
      </c:tx>
      <c:overlay val="0"/>
      <c:spPr>
        <a:noFill/>
        <a:ln>
          <a:noFill/>
        </a:ln>
      </c:spPr>
    </c:title>
    <c:autoTitleDeleted val="0"/>
    <c:plotArea>
      <c:layout>
        <c:manualLayout>
          <c:layoutTarget val="inner"/>
          <c:xMode val="edge"/>
          <c:yMode val="edge"/>
          <c:x val="0.0809375"/>
          <c:y val="0.123333333333333"/>
          <c:w val="0.893625"/>
          <c:h val="0.582777777777778"/>
        </c:manualLayout>
      </c:layout>
      <c:barChart>
        <c:barDir val="col"/>
        <c:grouping val="clustered"/>
        <c:varyColors val="0"/>
        <c:ser>
          <c:idx val="0"/>
          <c:order val="0"/>
          <c:tx>
            <c:strRef>
              <c:f>label 0</c:f>
              <c:strCache>
                <c:ptCount val="1"/>
                <c:pt idx="0">
                  <c:v>высокий уровень</c:v>
                </c:pt>
              </c:strCache>
            </c:strRef>
          </c:tx>
          <c:spPr>
            <a:gradFill>
              <a:gsLst>
                <a:gs pos="0">
                  <a:srgbClr val="71a6da"/>
                </a:gs>
                <a:gs pos="100000">
                  <a:srgbClr val="549ada"/>
                </a:gs>
              </a:gsLst>
              <a:lin ang="5400000"/>
            </a:gradFill>
            <a:ln>
              <a:noFill/>
            </a:ln>
          </c:spPr>
          <c:invertIfNegative val="0"/>
          <c:dLbls>
            <c:numFmt formatCode="0%" sourceLinked="0"/>
            <c:txPr>
              <a:bodyPr/>
              <a:lstStyle/>
              <a:p>
                <a:pPr>
                  <a:defRPr b="0" sz="900" spc="-1" strike="noStrike">
                    <a:solidFill>
                      <a:srgbClr val="44546a"/>
                    </a:solidFill>
                    <a:latin typeface="Calibri"/>
                  </a:defRPr>
                </a:pPr>
              </a:p>
            </c:txPr>
            <c:dLblPos val="outEnd"/>
            <c:showLegendKey val="0"/>
            <c:showVal val="1"/>
            <c:showCatName val="0"/>
            <c:showSerName val="0"/>
            <c:showPercent val="0"/>
            <c:separator>; </c:separator>
            <c:showLeaderLines val="0"/>
          </c:dLbls>
          <c:cat>
            <c:strRef>
              <c:f>categories</c:f>
              <c:strCache>
                <c:ptCount val="5"/>
                <c:pt idx="0">
                  <c:v>познавательные и учебные потребности</c:v>
                </c:pt>
                <c:pt idx="1">
                  <c:v>умение ориентироваться в работе на образец</c:v>
                </c:pt>
                <c:pt idx="2">
                  <c:v>логическое мышление, речь и способности к обобщению</c:v>
                </c:pt>
                <c:pt idx="3">
                  <c:v>фонематический слух</c:v>
                </c:pt>
                <c:pt idx="4">
                  <c:v>мелкая моторика</c:v>
                </c:pt>
              </c:strCache>
            </c:strRef>
          </c:cat>
          <c:val>
            <c:numRef>
              <c:f>0</c:f>
              <c:numCache>
                <c:formatCode>General</c:formatCode>
                <c:ptCount val="5"/>
                <c:pt idx="0">
                  <c:v>0.57</c:v>
                </c:pt>
                <c:pt idx="1">
                  <c:v>0.850000000000001</c:v>
                </c:pt>
                <c:pt idx="2">
                  <c:v>0.380000000000001</c:v>
                </c:pt>
                <c:pt idx="3">
                  <c:v>0.47</c:v>
                </c:pt>
                <c:pt idx="4">
                  <c:v>0.950000000000001</c:v>
                </c:pt>
              </c:numCache>
            </c:numRef>
          </c:val>
        </c:ser>
        <c:ser>
          <c:idx val="1"/>
          <c:order val="1"/>
          <c:tx>
            <c:strRef>
              <c:f>label 1</c:f>
              <c:strCache>
                <c:ptCount val="1"/>
                <c:pt idx="0">
                  <c:v>средний уровень</c:v>
                </c:pt>
              </c:strCache>
            </c:strRef>
          </c:tx>
          <c:spPr>
            <a:gradFill>
              <a:gsLst>
                <a:gs pos="0">
                  <a:srgbClr val="f08c56"/>
                </a:gs>
                <a:gs pos="100000">
                  <a:srgbClr val="f57a27"/>
                </a:gs>
              </a:gsLst>
              <a:lin ang="5400000"/>
            </a:gradFill>
            <a:ln>
              <a:noFill/>
            </a:ln>
          </c:spPr>
          <c:invertIfNegative val="0"/>
          <c:dLbls>
            <c:numFmt formatCode="0%" sourceLinked="0"/>
            <c:txPr>
              <a:bodyPr/>
              <a:lstStyle/>
              <a:p>
                <a:pPr>
                  <a:defRPr b="0" sz="900" spc="-1" strike="noStrike">
                    <a:solidFill>
                      <a:srgbClr val="44546a"/>
                    </a:solidFill>
                    <a:latin typeface="Calibri"/>
                  </a:defRPr>
                </a:pPr>
              </a:p>
            </c:txPr>
            <c:dLblPos val="outEnd"/>
            <c:showLegendKey val="0"/>
            <c:showVal val="1"/>
            <c:showCatName val="0"/>
            <c:showSerName val="0"/>
            <c:showPercent val="0"/>
            <c:separator>; </c:separator>
            <c:showLeaderLines val="0"/>
          </c:dLbls>
          <c:cat>
            <c:strRef>
              <c:f>categories</c:f>
              <c:strCache>
                <c:ptCount val="5"/>
                <c:pt idx="0">
                  <c:v>познавательные и учебные потребности</c:v>
                </c:pt>
                <c:pt idx="1">
                  <c:v>умение ориентироваться в работе на образец</c:v>
                </c:pt>
                <c:pt idx="2">
                  <c:v>логическое мышление, речь и способности к обобщению</c:v>
                </c:pt>
                <c:pt idx="3">
                  <c:v>фонематический слух</c:v>
                </c:pt>
                <c:pt idx="4">
                  <c:v>мелкая моторика</c:v>
                </c:pt>
              </c:strCache>
            </c:strRef>
          </c:cat>
          <c:val>
            <c:numRef>
              <c:f>1</c:f>
              <c:numCache>
                <c:formatCode>General</c:formatCode>
                <c:ptCount val="5"/>
                <c:pt idx="0">
                  <c:v>0.380000000000001</c:v>
                </c:pt>
                <c:pt idx="1">
                  <c:v>0.1</c:v>
                </c:pt>
                <c:pt idx="2">
                  <c:v>0.57</c:v>
                </c:pt>
                <c:pt idx="3">
                  <c:v>0.48</c:v>
                </c:pt>
                <c:pt idx="4">
                  <c:v>0</c:v>
                </c:pt>
              </c:numCache>
            </c:numRef>
          </c:val>
        </c:ser>
        <c:ser>
          <c:idx val="2"/>
          <c:order val="2"/>
          <c:tx>
            <c:strRef>
              <c:f>label 2</c:f>
              <c:strCache>
                <c:ptCount val="1"/>
                <c:pt idx="0">
                  <c:v>низкий уровень</c:v>
                </c:pt>
              </c:strCache>
            </c:strRef>
          </c:tx>
          <c:spPr>
            <a:gradFill>
              <a:gsLst>
                <a:gs pos="0">
                  <a:srgbClr val="aeaeae"/>
                </a:gs>
                <a:gs pos="100000">
                  <a:srgbClr val="a4a4a4"/>
                </a:gs>
              </a:gsLst>
              <a:lin ang="5400000"/>
            </a:gradFill>
            <a:ln>
              <a:noFill/>
            </a:ln>
          </c:spPr>
          <c:invertIfNegative val="0"/>
          <c:dLbls>
            <c:numFmt formatCode="0%" sourceLinked="0"/>
            <c:txPr>
              <a:bodyPr/>
              <a:lstStyle/>
              <a:p>
                <a:pPr>
                  <a:defRPr b="0" sz="900" spc="-1" strike="noStrike">
                    <a:solidFill>
                      <a:srgbClr val="44546a"/>
                    </a:solidFill>
                    <a:latin typeface="Calibri"/>
                  </a:defRPr>
                </a:pPr>
              </a:p>
            </c:txPr>
            <c:dLblPos val="outEnd"/>
            <c:showLegendKey val="0"/>
            <c:showVal val="1"/>
            <c:showCatName val="0"/>
            <c:showSerName val="0"/>
            <c:showPercent val="0"/>
            <c:separator>; </c:separator>
            <c:showLeaderLines val="0"/>
          </c:dLbls>
          <c:cat>
            <c:strRef>
              <c:f>categories</c:f>
              <c:strCache>
                <c:ptCount val="5"/>
                <c:pt idx="0">
                  <c:v>познавательные и учебные потребности</c:v>
                </c:pt>
                <c:pt idx="1">
                  <c:v>умение ориентироваться в работе на образец</c:v>
                </c:pt>
                <c:pt idx="2">
                  <c:v>логическое мышление, речь и способности к обобщению</c:v>
                </c:pt>
                <c:pt idx="3">
                  <c:v>фонематический слух</c:v>
                </c:pt>
                <c:pt idx="4">
                  <c:v>мелкая моторика</c:v>
                </c:pt>
              </c:strCache>
            </c:strRef>
          </c:cat>
          <c:val>
            <c:numRef>
              <c:f>2</c:f>
              <c:numCache>
                <c:formatCode>General</c:formatCode>
                <c:ptCount val="5"/>
                <c:pt idx="0">
                  <c:v>0.05</c:v>
                </c:pt>
                <c:pt idx="1">
                  <c:v>0.05</c:v>
                </c:pt>
                <c:pt idx="2">
                  <c:v>0.05</c:v>
                </c:pt>
                <c:pt idx="3">
                  <c:v>0.05</c:v>
                </c:pt>
              </c:numCache>
            </c:numRef>
          </c:val>
        </c:ser>
        <c:gapWidth val="100"/>
        <c:overlap val="-24"/>
        <c:axId val="76118058"/>
        <c:axId val="86272338"/>
      </c:barChart>
      <c:catAx>
        <c:axId val="76118058"/>
        <c:scaling>
          <c:orientation val="minMax"/>
        </c:scaling>
        <c:delete val="0"/>
        <c:axPos val="b"/>
        <c:numFmt formatCode="[$-419]dd/mm/yyyy" sourceLinked="1"/>
        <c:majorTickMark val="none"/>
        <c:minorTickMark val="none"/>
        <c:tickLblPos val="nextTo"/>
        <c:spPr>
          <a:ln w="9360">
            <a:solidFill>
              <a:srgbClr val="e0e5eb"/>
            </a:solidFill>
            <a:round/>
          </a:ln>
        </c:spPr>
        <c:txPr>
          <a:bodyPr/>
          <a:lstStyle/>
          <a:p>
            <a:pPr>
              <a:defRPr b="0" sz="900" spc="-1" strike="noStrike">
                <a:solidFill>
                  <a:srgbClr val="44546a"/>
                </a:solidFill>
                <a:latin typeface="Calibri"/>
              </a:defRPr>
            </a:pPr>
          </a:p>
        </c:txPr>
        <c:crossAx val="86272338"/>
        <c:crosses val="autoZero"/>
        <c:auto val="1"/>
        <c:lblAlgn val="ctr"/>
        <c:lblOffset val="100"/>
        <c:noMultiLvlLbl val="0"/>
      </c:catAx>
      <c:valAx>
        <c:axId val="86272338"/>
        <c:scaling>
          <c:orientation val="minMax"/>
        </c:scaling>
        <c:delete val="0"/>
        <c:axPos val="l"/>
        <c:majorGridlines>
          <c:spPr>
            <a:ln w="9360">
              <a:solidFill>
                <a:srgbClr val="e0e5eb"/>
              </a:solidFill>
              <a:round/>
            </a:ln>
          </c:spPr>
        </c:majorGridlines>
        <c:numFmt formatCode="0%" sourceLinked="0"/>
        <c:majorTickMark val="none"/>
        <c:minorTickMark val="none"/>
        <c:tickLblPos val="nextTo"/>
        <c:spPr>
          <a:ln w="6480">
            <a:noFill/>
          </a:ln>
        </c:spPr>
        <c:txPr>
          <a:bodyPr/>
          <a:lstStyle/>
          <a:p>
            <a:pPr>
              <a:defRPr b="0" sz="900" spc="-1" strike="noStrike">
                <a:solidFill>
                  <a:srgbClr val="44546a"/>
                </a:solidFill>
                <a:latin typeface="Calibri"/>
              </a:defRPr>
            </a:pPr>
          </a:p>
        </c:txPr>
        <c:crossAx val="76118058"/>
        <c:crosses val="autoZero"/>
        <c:crossBetween val="between"/>
      </c:valAx>
      <c:spPr>
        <a:noFill/>
        <a:ln>
          <a:noFill/>
        </a:ln>
      </c:spPr>
    </c:plotArea>
    <c:legend>
      <c:legendPos val="b"/>
      <c:overlay val="0"/>
      <c:spPr>
        <a:noFill/>
        <a:ln>
          <a:noFill/>
        </a:ln>
      </c:spPr>
      <c:txPr>
        <a:bodyPr/>
        <a:lstStyle/>
        <a:p>
          <a:pPr>
            <a:defRPr b="0" sz="900" spc="-1" strike="noStrike">
              <a:solidFill>
                <a:srgbClr val="44546a"/>
              </a:solidFill>
              <a:latin typeface="Calibri"/>
            </a:defRPr>
          </a:pPr>
        </a:p>
      </c:txPr>
    </c:legend>
    <c:plotVisOnly val="1"/>
    <c:dispBlanksAs val="gap"/>
  </c:chart>
  <c:spPr>
    <a:solidFill>
      <a:srgbClr val="ffffff"/>
    </a:solidFill>
    <a:ln w="9360">
      <a:solidFill>
        <a:srgbClr val="e0e5eb"/>
      </a:solidFill>
      <a:round/>
    </a:ln>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155376-7923-41F9-A83A-AA5B398D6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Application>LibreOffice/6.4.5.2$Windows_x86 LibreOffice_project/a726b36747cf2001e06b58ad5db1aa3a9a1872d6</Application>
  <Pages>29</Pages>
  <Words>6575</Words>
  <Characters>46869</Characters>
  <CharactersWithSpaces>55358</CharactersWithSpaces>
  <Paragraphs>620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2020-03-25T12:43:00Z</dcterms:created>
  <dc:creator>idea-ПК</dc:creator>
  <dc:description/>
  <dc:language>ru-RU</dc:language>
  <cp:lastModifiedBy/>
  <cp:lastPrinted>2021-03-19T09:39:27Z</cp:lastPrinted>
  <dcterms:modified xsi:type="dcterms:W3CDTF">2021-03-19T09:46:48Z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