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F37" w:rsidRDefault="00DF2F37" w:rsidP="00DF2F37">
      <w:pPr>
        <w:pStyle w:val="a3"/>
        <w:shd w:val="clear" w:color="auto" w:fill="FFFFFF"/>
        <w:spacing w:before="0" w:beforeAutospacing="0"/>
        <w:jc w:val="center"/>
        <w:rPr>
          <w:b/>
          <w:color w:val="222222"/>
          <w:shd w:val="clear" w:color="auto" w:fill="FFFFFF"/>
        </w:rPr>
      </w:pPr>
      <w:r w:rsidRPr="00DF2F37">
        <w:rPr>
          <w:b/>
          <w:color w:val="222222"/>
          <w:shd w:val="clear" w:color="auto" w:fill="FFFFFF"/>
        </w:rPr>
        <w:t xml:space="preserve">Сообщение </w:t>
      </w:r>
      <w:proofErr w:type="gramStart"/>
      <w:r w:rsidRPr="00DF2F37">
        <w:rPr>
          <w:b/>
          <w:color w:val="222222"/>
          <w:shd w:val="clear" w:color="auto" w:fill="FFFFFF"/>
        </w:rPr>
        <w:t>–п</w:t>
      </w:r>
      <w:proofErr w:type="gramEnd"/>
      <w:r w:rsidRPr="00DF2F37">
        <w:rPr>
          <w:b/>
          <w:color w:val="222222"/>
          <w:shd w:val="clear" w:color="auto" w:fill="FFFFFF"/>
        </w:rPr>
        <w:t xml:space="preserve">резентация </w:t>
      </w:r>
    </w:p>
    <w:p w:rsidR="00DF2F37" w:rsidRDefault="00DF2F37" w:rsidP="00DF2F37">
      <w:pPr>
        <w:pStyle w:val="a3"/>
        <w:shd w:val="clear" w:color="auto" w:fill="FFFFFF"/>
        <w:spacing w:before="0" w:beforeAutospacing="0"/>
        <w:jc w:val="center"/>
        <w:rPr>
          <w:b/>
          <w:color w:val="222222"/>
          <w:shd w:val="clear" w:color="auto" w:fill="FFFFFF"/>
        </w:rPr>
      </w:pPr>
      <w:r w:rsidRPr="00DF2F37">
        <w:rPr>
          <w:b/>
          <w:color w:val="222222"/>
          <w:shd w:val="clear" w:color="auto" w:fill="FFFFFF"/>
        </w:rPr>
        <w:t>«Развитие логического мышления на ООД по математике</w:t>
      </w:r>
    </w:p>
    <w:p w:rsidR="00DF2F37" w:rsidRPr="00DF2F37" w:rsidRDefault="00DF2F37" w:rsidP="00DF2F37">
      <w:pPr>
        <w:pStyle w:val="a3"/>
        <w:shd w:val="clear" w:color="auto" w:fill="FFFFFF"/>
        <w:spacing w:before="0" w:beforeAutospacing="0"/>
        <w:jc w:val="center"/>
        <w:rPr>
          <w:b/>
          <w:color w:val="222222"/>
          <w:shd w:val="clear" w:color="auto" w:fill="FFFFFF"/>
        </w:rPr>
      </w:pPr>
      <w:r w:rsidRPr="00DF2F37">
        <w:rPr>
          <w:b/>
          <w:color w:val="222222"/>
          <w:shd w:val="clear" w:color="auto" w:fill="FFFFFF"/>
        </w:rPr>
        <w:t xml:space="preserve"> у детей дошкольного возраста»</w:t>
      </w:r>
    </w:p>
    <w:p w:rsidR="003A26B8" w:rsidRPr="00DF2F37" w:rsidRDefault="003A26B8" w:rsidP="003A26B8">
      <w:pPr>
        <w:pStyle w:val="a3"/>
        <w:shd w:val="clear" w:color="auto" w:fill="FFFFFF"/>
        <w:spacing w:before="0" w:beforeAutospacing="0"/>
        <w:rPr>
          <w:color w:val="222222"/>
        </w:rPr>
      </w:pPr>
      <w:r w:rsidRPr="00DF2F37">
        <w:rPr>
          <w:color w:val="222222"/>
          <w:shd w:val="clear" w:color="auto" w:fill="FFFFFF"/>
        </w:rPr>
        <w:t xml:space="preserve">Большое значение в развитии основ логического мышления дошкольников придается использованию таких обучающих игр, как «Палочки </w:t>
      </w:r>
      <w:proofErr w:type="spellStart"/>
      <w:r w:rsidRPr="00DF2F37">
        <w:rPr>
          <w:color w:val="222222"/>
          <w:shd w:val="clear" w:color="auto" w:fill="FFFFFF"/>
        </w:rPr>
        <w:t>Кюизенера</w:t>
      </w:r>
      <w:proofErr w:type="spellEnd"/>
      <w:r w:rsidRPr="00DF2F37">
        <w:rPr>
          <w:color w:val="222222"/>
          <w:shd w:val="clear" w:color="auto" w:fill="FFFFFF"/>
        </w:rPr>
        <w:t xml:space="preserve">» и «Блоки </w:t>
      </w:r>
      <w:proofErr w:type="spellStart"/>
      <w:r w:rsidRPr="00DF2F37">
        <w:rPr>
          <w:color w:val="222222"/>
          <w:shd w:val="clear" w:color="auto" w:fill="FFFFFF"/>
        </w:rPr>
        <w:t>Дьенеша</w:t>
      </w:r>
      <w:proofErr w:type="spellEnd"/>
      <w:r w:rsidRPr="00DF2F37">
        <w:rPr>
          <w:color w:val="222222"/>
          <w:shd w:val="clear" w:color="auto" w:fill="FFFFFF"/>
        </w:rPr>
        <w:t>». У нас в ДОУ  имеются пособия по их использованию для детей, родителей и воспитателей. На сегодняшний день существует огромное количество печатных изданий с упражнениями  на развитие логического мышления, где приводятся всевозможные задания для развития детей.</w:t>
      </w:r>
      <w:r w:rsidRPr="00DF2F37">
        <w:rPr>
          <w:color w:val="222222"/>
        </w:rPr>
        <w:t xml:space="preserve"> </w:t>
      </w:r>
    </w:p>
    <w:p w:rsidR="00DF2F37" w:rsidRPr="00DF2F37" w:rsidRDefault="003A26B8" w:rsidP="003A26B8">
      <w:pPr>
        <w:pStyle w:val="a3"/>
        <w:shd w:val="clear" w:color="auto" w:fill="FFFFFF"/>
        <w:spacing w:before="0" w:beforeAutospacing="0"/>
        <w:rPr>
          <w:color w:val="222222"/>
        </w:rPr>
      </w:pPr>
      <w:r w:rsidRPr="00DF2F37">
        <w:rPr>
          <w:color w:val="222222"/>
        </w:rPr>
        <w:t>В методической части педагогического совета Зам</w:t>
      </w:r>
      <w:proofErr w:type="gramStart"/>
      <w:r w:rsidRPr="00DF2F37">
        <w:rPr>
          <w:color w:val="222222"/>
        </w:rPr>
        <w:t>.з</w:t>
      </w:r>
      <w:proofErr w:type="gramEnd"/>
      <w:r w:rsidRPr="00DF2F37">
        <w:rPr>
          <w:color w:val="222222"/>
        </w:rPr>
        <w:t>ав. по ВМР Сулейманова Э.А.. познакомила педагогов с особенностями организации работы с детьми по математическому развитию с использованием проблемно-игровой технологии.</w:t>
      </w:r>
    </w:p>
    <w:p w:rsidR="003A26B8" w:rsidRPr="00DF2F37" w:rsidRDefault="003A26B8" w:rsidP="003A26B8">
      <w:pPr>
        <w:pStyle w:val="a3"/>
        <w:shd w:val="clear" w:color="auto" w:fill="FFFFFF"/>
        <w:spacing w:before="0" w:beforeAutospacing="0"/>
        <w:rPr>
          <w:color w:val="222222"/>
        </w:rPr>
      </w:pPr>
      <w:r w:rsidRPr="00DF2F37">
        <w:rPr>
          <w:color w:val="222222"/>
        </w:rPr>
        <w:t xml:space="preserve">Об опыте использования игрового материала для развития математических представлений - технология работы с палочками </w:t>
      </w:r>
      <w:proofErr w:type="spellStart"/>
      <w:r w:rsidRPr="00DF2F37">
        <w:rPr>
          <w:color w:val="222222"/>
        </w:rPr>
        <w:t>Кюизенера</w:t>
      </w:r>
      <w:proofErr w:type="spellEnd"/>
      <w:r w:rsidRPr="00DF2F37">
        <w:rPr>
          <w:color w:val="222222"/>
        </w:rPr>
        <w:t>, расс</w:t>
      </w:r>
      <w:r w:rsidR="00DF2F37" w:rsidRPr="00DF2F37">
        <w:rPr>
          <w:color w:val="222222"/>
        </w:rPr>
        <w:t>казала воспитатель Таривердиева З.М</w:t>
      </w:r>
      <w:r w:rsidRPr="00DF2F37">
        <w:rPr>
          <w:color w:val="222222"/>
        </w:rPr>
        <w:t>. </w:t>
      </w:r>
      <w:r w:rsidRPr="00DF2F37">
        <w:rPr>
          <w:rStyle w:val="a4"/>
          <w:color w:val="222222"/>
        </w:rPr>
        <w:t xml:space="preserve">Палочки </w:t>
      </w:r>
      <w:proofErr w:type="spellStart"/>
      <w:r w:rsidRPr="00DF2F37">
        <w:rPr>
          <w:rStyle w:val="a4"/>
          <w:color w:val="222222"/>
        </w:rPr>
        <w:t>Кюизенера</w:t>
      </w:r>
      <w:proofErr w:type="spellEnd"/>
      <w:r w:rsidRPr="00DF2F37">
        <w:rPr>
          <w:rStyle w:val="a4"/>
          <w:color w:val="222222"/>
        </w:rPr>
        <w:t xml:space="preserve"> – это набор счетных палочек, которые еще называют «числа в цвете», "цветными палочками", "цветными числами", "цветными линеечками"</w:t>
      </w:r>
      <w:r w:rsidRPr="00DF2F37">
        <w:rPr>
          <w:color w:val="222222"/>
        </w:rPr>
        <w:t xml:space="preserve">. В наборе содержатся четырехгранные палочки 10 разных цветов и длиной от 1 до 10 см. Разработал </w:t>
      </w:r>
      <w:proofErr w:type="spellStart"/>
      <w:r w:rsidRPr="00DF2F37">
        <w:rPr>
          <w:color w:val="222222"/>
        </w:rPr>
        <w:t>Кюизенер</w:t>
      </w:r>
      <w:proofErr w:type="spellEnd"/>
      <w:r w:rsidRPr="00DF2F37">
        <w:rPr>
          <w:color w:val="222222"/>
        </w:rPr>
        <w:t xml:space="preserve"> палочки так, что палочки одной длины выполнены в одном цвете и обозначают определенное число. Чем больше длина палочки, тем большее числовое значение она выражает.</w:t>
      </w:r>
    </w:p>
    <w:p w:rsidR="003A26B8" w:rsidRPr="00DF2F37" w:rsidRDefault="003A26B8" w:rsidP="003A26B8">
      <w:pPr>
        <w:pStyle w:val="a3"/>
        <w:shd w:val="clear" w:color="auto" w:fill="FFFFFF"/>
        <w:spacing w:before="0" w:beforeAutospacing="0"/>
        <w:rPr>
          <w:color w:val="222222"/>
        </w:rPr>
      </w:pPr>
      <w:r w:rsidRPr="00DF2F37">
        <w:rPr>
          <w:rStyle w:val="a4"/>
          <w:color w:val="222222"/>
        </w:rPr>
        <w:t>Игровые задачи цветных палочек: </w:t>
      </w:r>
      <w:proofErr w:type="gramStart"/>
      <w:r w:rsidRPr="00DF2F37">
        <w:rPr>
          <w:color w:val="222222"/>
        </w:rPr>
        <w:t xml:space="preserve">Счетные  палочки </w:t>
      </w:r>
      <w:proofErr w:type="spellStart"/>
      <w:r w:rsidRPr="00DF2F37">
        <w:rPr>
          <w:color w:val="222222"/>
        </w:rPr>
        <w:t>Кюизенера</w:t>
      </w:r>
      <w:proofErr w:type="spellEnd"/>
      <w:r w:rsidRPr="00DF2F37">
        <w:rPr>
          <w:color w:val="222222"/>
        </w:rPr>
        <w:t>  являются многофункциональным математическим пособием, которое позволяет "через руки" ребенка формировать понятие числовой последовательности, состава числа, отношений «больше – меньше», «право – лево», «между», «длиннее», «выше» и многое другое.</w:t>
      </w:r>
      <w:proofErr w:type="gramEnd"/>
      <w:r w:rsidRPr="00DF2F37">
        <w:rPr>
          <w:color w:val="222222"/>
        </w:rPr>
        <w:t xml:space="preserve"> Набор способствует развитию детского творчества, развития фантазии и воображения, познавательной активности, мелкой моторики, наглядно-действенного мышления, внимания, пространственного ориентирования, восприятия, комбинаторных и конструкторских способностей.</w:t>
      </w:r>
    </w:p>
    <w:p w:rsidR="003A26B8" w:rsidRPr="003A26B8" w:rsidRDefault="003A26B8" w:rsidP="003A26B8">
      <w:pPr>
        <w:rPr>
          <w:color w:val="FFFFFF" w:themeColor="background1"/>
        </w:rPr>
      </w:pPr>
      <w:r w:rsidRPr="007C32CC">
        <w:rPr>
          <w:noProof/>
          <w:color w:val="FFFFFF" w:themeColor="background1"/>
          <w:highlight w:val="lightGray"/>
          <w:lang w:eastAsia="ru-RU"/>
        </w:rPr>
        <w:lastRenderedPageBreak/>
        <w:drawing>
          <wp:inline distT="0" distB="0" distL="0" distR="0">
            <wp:extent cx="4762500" cy="3503930"/>
            <wp:effectExtent l="19050" t="0" r="0" b="0"/>
            <wp:docPr id="1" name="Рисунок 1" descr="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-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0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6B8" w:rsidRDefault="003A26B8" w:rsidP="003A26B8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18"/>
          <w:szCs w:val="18"/>
        </w:rPr>
      </w:pPr>
      <w:r w:rsidRPr="007C32CC">
        <w:rPr>
          <w:rFonts w:ascii="Arial" w:hAnsi="Arial" w:cs="Arial"/>
          <w:noProof/>
          <w:color w:val="222222"/>
          <w:sz w:val="18"/>
          <w:szCs w:val="18"/>
          <w:highlight w:val="lightGray"/>
        </w:rPr>
        <w:drawing>
          <wp:inline distT="0" distB="0" distL="0" distR="0">
            <wp:extent cx="4762500" cy="3555365"/>
            <wp:effectExtent l="19050" t="0" r="0" b="0"/>
            <wp:docPr id="2" name="Рисунок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5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6B8" w:rsidRDefault="003A26B8" w:rsidP="003A26B8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  <w:sz w:val="18"/>
          <w:szCs w:val="18"/>
        </w:rPr>
      </w:pPr>
      <w:r w:rsidRPr="007C32CC">
        <w:rPr>
          <w:rFonts w:ascii="Arial" w:hAnsi="Arial" w:cs="Arial"/>
          <w:noProof/>
          <w:color w:val="222222"/>
          <w:sz w:val="18"/>
          <w:szCs w:val="18"/>
          <w:highlight w:val="lightGray"/>
        </w:rPr>
        <w:lastRenderedPageBreak/>
        <w:drawing>
          <wp:inline distT="0" distB="0" distL="0" distR="0">
            <wp:extent cx="4765090" cy="3595143"/>
            <wp:effectExtent l="19050" t="0" r="0" b="0"/>
            <wp:docPr id="3" name="Рисунок 3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441" cy="359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6B8" w:rsidRPr="00DF2F37" w:rsidRDefault="003A26B8" w:rsidP="003A26B8">
      <w:pPr>
        <w:pStyle w:val="a3"/>
        <w:shd w:val="clear" w:color="auto" w:fill="FFFFFF"/>
        <w:spacing w:before="0" w:beforeAutospacing="0"/>
        <w:rPr>
          <w:color w:val="222222"/>
        </w:rPr>
      </w:pPr>
      <w:r w:rsidRPr="00DF2F37">
        <w:rPr>
          <w:rStyle w:val="a5"/>
          <w:color w:val="222222"/>
        </w:rPr>
        <w:t xml:space="preserve">На начальном этапе занятий  палочки </w:t>
      </w:r>
      <w:proofErr w:type="spellStart"/>
      <w:r w:rsidRPr="00DF2F37">
        <w:rPr>
          <w:rStyle w:val="a5"/>
          <w:color w:val="222222"/>
        </w:rPr>
        <w:t>Кюизенера</w:t>
      </w:r>
      <w:proofErr w:type="spellEnd"/>
      <w:r w:rsidRPr="00DF2F37">
        <w:rPr>
          <w:rStyle w:val="a5"/>
          <w:color w:val="222222"/>
        </w:rPr>
        <w:t xml:space="preserve"> используются как игровой материал.</w:t>
      </w:r>
      <w:r w:rsidRPr="00DF2F37">
        <w:rPr>
          <w:color w:val="222222"/>
        </w:rPr>
        <w:t> Дети играют с ними, как с обычными кубиками, палочками, конструктором, по ходу игр и занятий, знакомясь с цветами, размерами и формами.</w:t>
      </w:r>
    </w:p>
    <w:p w:rsidR="003A26B8" w:rsidRDefault="003A26B8" w:rsidP="003A26B8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18"/>
          <w:szCs w:val="18"/>
        </w:rPr>
      </w:pPr>
      <w:r w:rsidRPr="00DF2F37">
        <w:rPr>
          <w:rStyle w:val="a5"/>
          <w:color w:val="222222"/>
        </w:rPr>
        <w:t>На втором этапе палочки уже выступают как пособие для маленьких математиков.</w:t>
      </w:r>
      <w:r w:rsidRPr="00DF2F37">
        <w:rPr>
          <w:color w:val="222222"/>
        </w:rPr>
        <w:t> И тут дети учатся постигать законы загадочного мира чисел и других математических понятий. Завершился педагогический совет практическим заданием «</w:t>
      </w:r>
      <w:proofErr w:type="gramStart"/>
      <w:r w:rsidRPr="00DF2F37">
        <w:rPr>
          <w:color w:val="222222"/>
        </w:rPr>
        <w:t>Методическая</w:t>
      </w:r>
      <w:proofErr w:type="gramEnd"/>
      <w:r w:rsidRPr="00DF2F37">
        <w:rPr>
          <w:color w:val="222222"/>
        </w:rPr>
        <w:t xml:space="preserve"> математическая контрольная», в ходе которого педагоги, работая в группах, выполнили задания с кругами Эйлера и с блоками </w:t>
      </w:r>
      <w:proofErr w:type="spellStart"/>
      <w:r w:rsidRPr="00DF2F37">
        <w:rPr>
          <w:color w:val="222222"/>
        </w:rPr>
        <w:t>Дьёнеша</w:t>
      </w:r>
      <w:proofErr w:type="spellEnd"/>
      <w:r w:rsidRPr="00DF2F37">
        <w:rPr>
          <w:color w:val="222222"/>
        </w:rPr>
        <w:t>, игровое упражнение «Засели дом», а затем провели презентацию своей работы.</w:t>
      </w:r>
      <w:r w:rsidRPr="00DF2F37">
        <w:rPr>
          <w:color w:val="222222"/>
        </w:rPr>
        <w:br/>
      </w:r>
      <w:r w:rsidRPr="007C32CC">
        <w:rPr>
          <w:rFonts w:ascii="Arial" w:hAnsi="Arial" w:cs="Arial"/>
          <w:noProof/>
          <w:color w:val="222222"/>
          <w:sz w:val="18"/>
          <w:szCs w:val="18"/>
          <w:highlight w:val="lightGray"/>
        </w:rPr>
        <w:drawing>
          <wp:inline distT="0" distB="0" distL="0" distR="0">
            <wp:extent cx="4762500" cy="3599180"/>
            <wp:effectExtent l="19050" t="0" r="0" b="0"/>
            <wp:docPr id="4" name="Рисунок 4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9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6B8" w:rsidRDefault="003A26B8" w:rsidP="003A26B8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18"/>
          <w:szCs w:val="18"/>
        </w:rPr>
      </w:pPr>
    </w:p>
    <w:p w:rsidR="003A26B8" w:rsidRPr="00DF2F37" w:rsidRDefault="003A26B8" w:rsidP="003A26B8">
      <w:pPr>
        <w:pStyle w:val="a3"/>
        <w:shd w:val="clear" w:color="auto" w:fill="FFFFFF"/>
        <w:spacing w:before="0" w:beforeAutospacing="0"/>
        <w:rPr>
          <w:color w:val="222222"/>
        </w:rPr>
      </w:pPr>
      <w:r w:rsidRPr="00DF2F37">
        <w:rPr>
          <w:color w:val="222222"/>
        </w:rPr>
        <w:t>Использование математических игр – одно из направлений в работе с детьми дошкольного возраста по формированию интеллектуальных способностей детей, развития их воображения, логического мышления и повышения интереса к математике.</w:t>
      </w:r>
    </w:p>
    <w:p w:rsidR="003A26B8" w:rsidRDefault="003A26B8" w:rsidP="003A26B8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 </w:t>
      </w:r>
      <w:r w:rsidRPr="007C32CC">
        <w:rPr>
          <w:rFonts w:ascii="Arial" w:hAnsi="Arial" w:cs="Arial"/>
          <w:noProof/>
          <w:color w:val="222222"/>
          <w:sz w:val="18"/>
          <w:szCs w:val="18"/>
          <w:highlight w:val="lightGray"/>
        </w:rPr>
        <w:drawing>
          <wp:inline distT="0" distB="0" distL="0" distR="0">
            <wp:extent cx="4762500" cy="3591560"/>
            <wp:effectExtent l="19050" t="0" r="0" b="0"/>
            <wp:docPr id="5" name="Рисунок 5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9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6B8" w:rsidRDefault="003A26B8" w:rsidP="003A26B8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  <w:sz w:val="18"/>
          <w:szCs w:val="18"/>
        </w:rPr>
      </w:pPr>
      <w:r w:rsidRPr="007C32CC">
        <w:rPr>
          <w:rFonts w:ascii="Arial" w:hAnsi="Arial" w:cs="Arial"/>
          <w:noProof/>
          <w:color w:val="222222"/>
          <w:sz w:val="18"/>
          <w:szCs w:val="18"/>
          <w:highlight w:val="lightGray"/>
        </w:rPr>
        <w:drawing>
          <wp:inline distT="0" distB="0" distL="0" distR="0">
            <wp:extent cx="4762500" cy="3540760"/>
            <wp:effectExtent l="19050" t="0" r="0" b="0"/>
            <wp:docPr id="6" name="Рисунок 6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4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6B8" w:rsidRDefault="003A26B8" w:rsidP="003A26B8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  <w:sz w:val="18"/>
          <w:szCs w:val="18"/>
        </w:rPr>
      </w:pPr>
      <w:r w:rsidRPr="007C32CC">
        <w:rPr>
          <w:rFonts w:ascii="Arial" w:hAnsi="Arial" w:cs="Arial"/>
          <w:noProof/>
          <w:color w:val="222222"/>
          <w:sz w:val="18"/>
          <w:szCs w:val="18"/>
          <w:highlight w:val="lightGray"/>
        </w:rPr>
        <w:lastRenderedPageBreak/>
        <w:drawing>
          <wp:inline distT="0" distB="0" distL="0" distR="0">
            <wp:extent cx="6027089" cy="3860788"/>
            <wp:effectExtent l="19050" t="0" r="0" b="0"/>
            <wp:docPr id="7" name="Рисунок 7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50" cy="3862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81B" w:rsidRDefault="009E381B" w:rsidP="009E38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9E381B">
        <w:rPr>
          <w:rFonts w:ascii="Times New Roman" w:hAnsi="Times New Roman" w:cs="Times New Roman"/>
          <w:sz w:val="24"/>
          <w:szCs w:val="24"/>
        </w:rPr>
        <w:t xml:space="preserve">Подготовила </w:t>
      </w:r>
    </w:p>
    <w:p w:rsidR="009E381B" w:rsidRDefault="009E381B" w:rsidP="009E38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9E381B">
        <w:rPr>
          <w:rFonts w:ascii="Times New Roman" w:hAnsi="Times New Roman" w:cs="Times New Roman"/>
          <w:sz w:val="24"/>
          <w:szCs w:val="24"/>
        </w:rPr>
        <w:t xml:space="preserve">воспитатель </w:t>
      </w:r>
    </w:p>
    <w:p w:rsidR="009E381B" w:rsidRDefault="009E381B" w:rsidP="009E38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9E381B">
        <w:rPr>
          <w:rFonts w:ascii="Times New Roman" w:hAnsi="Times New Roman" w:cs="Times New Roman"/>
          <w:sz w:val="24"/>
          <w:szCs w:val="24"/>
        </w:rPr>
        <w:t xml:space="preserve">старшей группы </w:t>
      </w:r>
    </w:p>
    <w:p w:rsidR="00B66971" w:rsidRPr="009E381B" w:rsidRDefault="009E381B" w:rsidP="009E381B">
      <w:pPr>
        <w:jc w:val="right"/>
        <w:rPr>
          <w:rFonts w:ascii="Times New Roman" w:hAnsi="Times New Roman" w:cs="Times New Roman"/>
          <w:sz w:val="24"/>
          <w:szCs w:val="24"/>
        </w:rPr>
      </w:pPr>
      <w:r w:rsidRPr="009E381B">
        <w:rPr>
          <w:rFonts w:ascii="Times New Roman" w:hAnsi="Times New Roman" w:cs="Times New Roman"/>
          <w:sz w:val="24"/>
          <w:szCs w:val="24"/>
        </w:rPr>
        <w:t>Таривердиева З.М.</w:t>
      </w:r>
    </w:p>
    <w:sectPr w:rsidR="00B66971" w:rsidRPr="009E381B" w:rsidSect="00B66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26B8"/>
    <w:rsid w:val="00095532"/>
    <w:rsid w:val="003A26B8"/>
    <w:rsid w:val="007C32CC"/>
    <w:rsid w:val="00964911"/>
    <w:rsid w:val="009E381B"/>
    <w:rsid w:val="00B66971"/>
    <w:rsid w:val="00DF2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26B8"/>
    <w:rPr>
      <w:b/>
      <w:bCs/>
    </w:rPr>
  </w:style>
  <w:style w:type="character" w:styleId="a5">
    <w:name w:val="Emphasis"/>
    <w:basedOn w:val="a0"/>
    <w:uiPriority w:val="20"/>
    <w:qFormat/>
    <w:rsid w:val="003A26B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A2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26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6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RePack by Diakov</cp:lastModifiedBy>
  <cp:revision>4</cp:revision>
  <cp:lastPrinted>2020-01-09T07:03:00Z</cp:lastPrinted>
  <dcterms:created xsi:type="dcterms:W3CDTF">2020-01-06T05:26:00Z</dcterms:created>
  <dcterms:modified xsi:type="dcterms:W3CDTF">2020-01-09T07:04:00Z</dcterms:modified>
</cp:coreProperties>
</file>